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88A" w:rsidRDefault="00B669FC">
      <w:pPr>
        <w:rPr>
          <w:b/>
        </w:rPr>
      </w:pPr>
      <w:r>
        <w:rPr>
          <w:b/>
        </w:rPr>
        <w:t xml:space="preserve">Licensed </w:t>
      </w:r>
      <w:r w:rsidR="00E8488A">
        <w:rPr>
          <w:b/>
        </w:rPr>
        <w:t>Clinical Social Worker</w:t>
      </w:r>
      <w:r w:rsidR="00530AAD">
        <w:rPr>
          <w:b/>
        </w:rPr>
        <w:t xml:space="preserve"> </w:t>
      </w:r>
    </w:p>
    <w:p w:rsidR="00B669FC" w:rsidRDefault="00B669FC" w:rsidP="00B669FC">
      <w:r>
        <w:rPr>
          <w:b/>
        </w:rPr>
        <w:t>$82,680 - $105,168</w:t>
      </w:r>
      <w:r>
        <w:t xml:space="preserve"> annual salary</w:t>
      </w:r>
    </w:p>
    <w:p w:rsidR="00E8488A" w:rsidRDefault="00E8488A"/>
    <w:p w:rsidR="00336854" w:rsidRDefault="00E8488A">
      <w:r>
        <w:t xml:space="preserve">Are you looking to practice quality mental health care </w:t>
      </w:r>
      <w:r w:rsidR="007F363C">
        <w:t>in a stable and secure environment</w:t>
      </w:r>
      <w:r>
        <w:t>?</w:t>
      </w:r>
      <w:r w:rsidR="00336854">
        <w:t xml:space="preserve"> At California Correctional Health Care Services (CCHCS)/California Department of Corrections and Rehabilitation (CDCR), dedicated clinical social workers, like you, </w:t>
      </w:r>
      <w:r w:rsidR="001361C6">
        <w:t xml:space="preserve">work collaboratively with a multidisciplinary team of mental health clinicians </w:t>
      </w:r>
      <w:r w:rsidR="001361C6" w:rsidRPr="002B6EA2">
        <w:t>committed to providing optimal care, promoting patients’ successful reintegration into society, and reducing recidivism.</w:t>
      </w:r>
    </w:p>
    <w:p w:rsidR="00336854" w:rsidRDefault="00336854"/>
    <w:p w:rsidR="00B669FC" w:rsidRDefault="001361C6">
      <w:r>
        <w:t>In this key position</w:t>
      </w:r>
      <w:r w:rsidR="00B669FC">
        <w:t>, you will:</w:t>
      </w:r>
    </w:p>
    <w:p w:rsidR="00B669FC" w:rsidRDefault="00B669FC" w:rsidP="00B669FC">
      <w:pPr>
        <w:pStyle w:val="ListParagraph"/>
        <w:numPr>
          <w:ilvl w:val="0"/>
          <w:numId w:val="3"/>
        </w:numPr>
      </w:pPr>
      <w:r>
        <w:t>C</w:t>
      </w:r>
      <w:r w:rsidR="00336854">
        <w:t>onduct assessments and summarize case information for use in dia</w:t>
      </w:r>
      <w:r>
        <w:t>gnosis, treatment, and release</w:t>
      </w:r>
    </w:p>
    <w:p w:rsidR="00B669FC" w:rsidRDefault="00B669FC" w:rsidP="00B669FC">
      <w:pPr>
        <w:pStyle w:val="ListParagraph"/>
        <w:numPr>
          <w:ilvl w:val="0"/>
          <w:numId w:val="3"/>
        </w:numPr>
      </w:pPr>
      <w:r>
        <w:t>D</w:t>
      </w:r>
      <w:r w:rsidR="00336854">
        <w:t>evelop, monitor, and modify treatment plans as necessary; document and e</w:t>
      </w:r>
      <w:r>
        <w:t>valuate treatment progress</w:t>
      </w:r>
    </w:p>
    <w:p w:rsidR="00336854" w:rsidRDefault="00B669FC" w:rsidP="00B669FC">
      <w:pPr>
        <w:pStyle w:val="ListParagraph"/>
        <w:numPr>
          <w:ilvl w:val="0"/>
          <w:numId w:val="3"/>
        </w:numPr>
      </w:pPr>
      <w:r>
        <w:t>C</w:t>
      </w:r>
      <w:r w:rsidR="00336854">
        <w:t xml:space="preserve">oordinate patient placement </w:t>
      </w:r>
      <w:r w:rsidR="001361C6">
        <w:t>with community services</w:t>
      </w:r>
    </w:p>
    <w:p w:rsidR="00336854" w:rsidRDefault="00336854"/>
    <w:p w:rsidR="00047045" w:rsidRDefault="00DF79DB">
      <w:r>
        <w:t>In return for your effo</w:t>
      </w:r>
      <w:r w:rsidR="001234EF">
        <w:t>rts, CCHCS/CDCR offers a competitive benefits package, including:</w:t>
      </w:r>
    </w:p>
    <w:p w:rsidR="001234EF" w:rsidRDefault="001234EF" w:rsidP="001234EF">
      <w:pPr>
        <w:pStyle w:val="ListParagraph"/>
        <w:numPr>
          <w:ilvl w:val="0"/>
          <w:numId w:val="2"/>
        </w:numPr>
      </w:pPr>
      <w:r>
        <w:t>40-hour workweek</w:t>
      </w:r>
    </w:p>
    <w:p w:rsidR="006D15E0" w:rsidRDefault="006D15E0" w:rsidP="006D15E0">
      <w:pPr>
        <w:pStyle w:val="NoSpacing"/>
        <w:numPr>
          <w:ilvl w:val="0"/>
          <w:numId w:val="2"/>
        </w:numPr>
      </w:pPr>
      <w:r>
        <w:t>Generous paid vacation and holiday schedule</w:t>
      </w:r>
    </w:p>
    <w:p w:rsidR="006338CA" w:rsidRDefault="006338CA" w:rsidP="006338CA">
      <w:pPr>
        <w:pStyle w:val="ListParagraph"/>
        <w:numPr>
          <w:ilvl w:val="0"/>
          <w:numId w:val="2"/>
        </w:numPr>
        <w:contextualSpacing w:val="0"/>
      </w:pPr>
      <w:r>
        <w:t>State of California retirement that vests in 5 years – visit CalPERS.ca.gov for retirement formulas</w:t>
      </w:r>
    </w:p>
    <w:p w:rsidR="006D15E0" w:rsidRDefault="006D15E0" w:rsidP="006D15E0">
      <w:pPr>
        <w:pStyle w:val="NoSpacing"/>
        <w:numPr>
          <w:ilvl w:val="0"/>
          <w:numId w:val="2"/>
        </w:numPr>
      </w:pPr>
      <w:r>
        <w:t>Comprehensive medical, dental, and vision insurance options</w:t>
      </w:r>
    </w:p>
    <w:p w:rsidR="006338CA" w:rsidRDefault="006338CA" w:rsidP="006338CA">
      <w:pPr>
        <w:pStyle w:val="NoSpacing"/>
        <w:numPr>
          <w:ilvl w:val="0"/>
          <w:numId w:val="2"/>
        </w:numPr>
      </w:pPr>
      <w:r>
        <w:t>401(k) and 457 plans – tax defer up to $39,000 - $52,000 per year</w:t>
      </w:r>
    </w:p>
    <w:p w:rsidR="006D15E0" w:rsidRDefault="006D15E0" w:rsidP="006338CA">
      <w:pPr>
        <w:pStyle w:val="NoSpacing"/>
        <w:numPr>
          <w:ilvl w:val="0"/>
          <w:numId w:val="2"/>
        </w:numPr>
      </w:pPr>
      <w:r>
        <w:t>Free on-site, in-person CEUs</w:t>
      </w:r>
    </w:p>
    <w:p w:rsidR="001234EF" w:rsidRDefault="001234EF" w:rsidP="001234EF">
      <w:pPr>
        <w:pStyle w:val="ListParagraph"/>
        <w:numPr>
          <w:ilvl w:val="0"/>
          <w:numId w:val="2"/>
        </w:numPr>
      </w:pPr>
      <w:r>
        <w:t>And much more</w:t>
      </w:r>
    </w:p>
    <w:p w:rsidR="001234EF" w:rsidRDefault="001234EF" w:rsidP="001234EF"/>
    <w:p w:rsidR="001234EF" w:rsidRDefault="005A007C" w:rsidP="001234EF">
      <w:r>
        <w:t>We currently have opportunities available throughout California, which means you’</w:t>
      </w:r>
      <w:r w:rsidR="001361C6">
        <w:t>re sure to find the perfect fit.</w:t>
      </w:r>
      <w:r>
        <w:t xml:space="preserve"> </w:t>
      </w:r>
      <w:r w:rsidRPr="009612DF">
        <w:t>During the COVID-19 state of emergency, the Mental Health Program will offer Telework options</w:t>
      </w:r>
      <w:r w:rsidR="001361C6">
        <w:t>,</w:t>
      </w:r>
      <w:r w:rsidRPr="009612DF">
        <w:t xml:space="preserve"> which will be provided based on operational availability. In addition, hiring interviews will be available virtually using teleconferencing or video conferencing options.</w:t>
      </w:r>
    </w:p>
    <w:p w:rsidR="005A007C" w:rsidRDefault="005A007C" w:rsidP="001234EF"/>
    <w:p w:rsidR="005A007C" w:rsidRDefault="0069410D" w:rsidP="001234EF">
      <w:r>
        <w:t>Take the first step toward joining this outstanding team and c</w:t>
      </w:r>
      <w:r w:rsidR="005A007C">
        <w:t>ontact Tim Koch</w:t>
      </w:r>
      <w:r>
        <w:t xml:space="preserve">, Recruiter at </w:t>
      </w:r>
      <w:hyperlink r:id="rId7" w:history="1">
        <w:r w:rsidRPr="0088426F">
          <w:rPr>
            <w:rStyle w:val="Hyperlink"/>
          </w:rPr>
          <w:t>Timothy.Koch@cdcr.ca.gov</w:t>
        </w:r>
      </w:hyperlink>
      <w:r>
        <w:t xml:space="preserve"> </w:t>
      </w:r>
      <w:r w:rsidR="005A007C">
        <w:t>or (916) 691-2874.</w:t>
      </w:r>
    </w:p>
    <w:p w:rsidR="005A007C" w:rsidRDefault="005A007C" w:rsidP="001234EF"/>
    <w:p w:rsidR="005A007C" w:rsidRDefault="005A007C" w:rsidP="001234EF">
      <w:r>
        <w:t xml:space="preserve">Visit </w:t>
      </w:r>
      <w:hyperlink r:id="rId8" w:history="1">
        <w:r w:rsidRPr="00EA18FF">
          <w:rPr>
            <w:rStyle w:val="Hyperlink"/>
          </w:rPr>
          <w:t>https://cchcs.ca.gov/careers/mental-health-careers/</w:t>
        </w:r>
      </w:hyperlink>
      <w:r>
        <w:t xml:space="preserve"> to apply online. </w:t>
      </w:r>
    </w:p>
    <w:p w:rsidR="005A007C" w:rsidRDefault="005A007C" w:rsidP="001234EF"/>
    <w:p w:rsidR="0046290B" w:rsidRDefault="0046290B" w:rsidP="001234EF">
      <w:r>
        <w:rPr>
          <w:rFonts w:cs="Calibri"/>
        </w:rPr>
        <w:t>Effective July 1, 2020, in response to the economic crisis caused by the COVID-19 pandemic, the Personal Leave Program 2020 (PLP 2020) was implemented. PLP 2020 requires that each full-time employee receive a 9.23 percent reduction in pay in exchange for 16 hours PLP 2020 leave credits monthly through June 2022.</w:t>
      </w:r>
      <w:bookmarkStart w:id="0" w:name="_GoBack"/>
      <w:bookmarkEnd w:id="0"/>
    </w:p>
    <w:p w:rsidR="0046290B" w:rsidRDefault="0046290B" w:rsidP="001234EF"/>
    <w:p w:rsidR="005A007C" w:rsidRDefault="005A007C" w:rsidP="001234EF">
      <w:r>
        <w:t>EOE</w:t>
      </w:r>
      <w:r w:rsidR="006338CA">
        <w:t>.</w:t>
      </w:r>
    </w:p>
    <w:sectPr w:rsidR="005A00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9FC" w:rsidRDefault="00B669FC" w:rsidP="00B669FC">
      <w:r>
        <w:separator/>
      </w:r>
    </w:p>
  </w:endnote>
  <w:endnote w:type="continuationSeparator" w:id="0">
    <w:p w:rsidR="00B669FC" w:rsidRDefault="00B669FC" w:rsidP="00B66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9FC" w:rsidRDefault="00B669FC" w:rsidP="00B669FC">
      <w:r>
        <w:separator/>
      </w:r>
    </w:p>
  </w:footnote>
  <w:footnote w:type="continuationSeparator" w:id="0">
    <w:p w:rsidR="00B669FC" w:rsidRDefault="00B669FC" w:rsidP="00B669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77B76"/>
    <w:multiLevelType w:val="hybridMultilevel"/>
    <w:tmpl w:val="56C2D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1E418B"/>
    <w:multiLevelType w:val="hybridMultilevel"/>
    <w:tmpl w:val="52C81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986702"/>
    <w:multiLevelType w:val="hybridMultilevel"/>
    <w:tmpl w:val="E4D68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E11408"/>
    <w:multiLevelType w:val="hybridMultilevel"/>
    <w:tmpl w:val="51D6D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88A"/>
    <w:rsid w:val="00047045"/>
    <w:rsid w:val="001234EF"/>
    <w:rsid w:val="001361C6"/>
    <w:rsid w:val="00176EA2"/>
    <w:rsid w:val="00187BF0"/>
    <w:rsid w:val="00234F97"/>
    <w:rsid w:val="00277EB3"/>
    <w:rsid w:val="002D2841"/>
    <w:rsid w:val="00336854"/>
    <w:rsid w:val="0046290B"/>
    <w:rsid w:val="00530AAD"/>
    <w:rsid w:val="00574A96"/>
    <w:rsid w:val="005A007C"/>
    <w:rsid w:val="005B3837"/>
    <w:rsid w:val="005C47F4"/>
    <w:rsid w:val="005D0D98"/>
    <w:rsid w:val="006338CA"/>
    <w:rsid w:val="00667579"/>
    <w:rsid w:val="0069410D"/>
    <w:rsid w:val="006B288D"/>
    <w:rsid w:val="006C132D"/>
    <w:rsid w:val="006D15E0"/>
    <w:rsid w:val="007045EC"/>
    <w:rsid w:val="0074513B"/>
    <w:rsid w:val="007460BC"/>
    <w:rsid w:val="007F363C"/>
    <w:rsid w:val="00842971"/>
    <w:rsid w:val="0086692C"/>
    <w:rsid w:val="009B2AD2"/>
    <w:rsid w:val="009F1471"/>
    <w:rsid w:val="00A1062D"/>
    <w:rsid w:val="00B44C2A"/>
    <w:rsid w:val="00B669FC"/>
    <w:rsid w:val="00BB37ED"/>
    <w:rsid w:val="00BB75A6"/>
    <w:rsid w:val="00C620F0"/>
    <w:rsid w:val="00C876C8"/>
    <w:rsid w:val="00DF79DB"/>
    <w:rsid w:val="00E13F18"/>
    <w:rsid w:val="00E80933"/>
    <w:rsid w:val="00E8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3277F"/>
  <w15:chartTrackingRefBased/>
  <w15:docId w15:val="{7AAC44E3-9FE5-4424-BB62-36A9D6B34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34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34E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76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6C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47045"/>
    <w:rPr>
      <w:rFonts w:ascii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B669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69FC"/>
  </w:style>
  <w:style w:type="paragraph" w:styleId="Footer">
    <w:name w:val="footer"/>
    <w:basedOn w:val="Normal"/>
    <w:link w:val="FooterChar"/>
    <w:uiPriority w:val="99"/>
    <w:unhideWhenUsed/>
    <w:rsid w:val="00B669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69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chcs.ca.gov/careers/mental-health-careers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imothy.Koch@cdcr.c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Statewide LCSW Posting Copy</vt:lpstr>
    </vt:vector>
  </TitlesOfParts>
  <Company>CCHCS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Statewide LCSW Posting Copy</dc:title>
  <dc:subject/>
  <dc:creator>Koch, Timothy@CDCR</dc:creator>
  <cp:keywords>Workforce;Development;Licensed;Clinical;Social;Worker;Job;Posting;Copy;Ad</cp:keywords>
  <dc:description/>
  <cp:lastModifiedBy>Chatoian, Miriam@CDCR</cp:lastModifiedBy>
  <cp:revision>6</cp:revision>
  <cp:lastPrinted>2018-07-17T21:45:00Z</cp:lastPrinted>
  <dcterms:created xsi:type="dcterms:W3CDTF">2020-05-07T21:08:00Z</dcterms:created>
  <dcterms:modified xsi:type="dcterms:W3CDTF">2020-09-02T22:59:00Z</dcterms:modified>
</cp:coreProperties>
</file>