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248E" w14:textId="77777777" w:rsidR="00640053" w:rsidRDefault="00640053">
      <w:pPr>
        <w:pStyle w:val="Heading1"/>
      </w:pPr>
      <w:bookmarkStart w:id="0" w:name="_GoBack"/>
      <w:bookmarkEnd w:id="0"/>
      <w:r>
        <w:t>APPENDIX B-TREATMENT OF SEXUAL OFFENDERS</w:t>
      </w:r>
    </w:p>
    <w:p w14:paraId="5741248F" w14:textId="77777777" w:rsidR="00640053" w:rsidRDefault="00640053">
      <w:pPr>
        <w:tabs>
          <w:tab w:val="left" w:pos="720"/>
          <w:tab w:val="left" w:pos="1080"/>
          <w:tab w:val="left" w:pos="1440"/>
          <w:tab w:val="left" w:pos="1800"/>
          <w:tab w:val="left" w:pos="2160"/>
          <w:tab w:val="left" w:pos="2520"/>
          <w:tab w:val="left" w:pos="2880"/>
        </w:tabs>
        <w:ind w:left="720"/>
        <w:rPr>
          <w:b/>
          <w:sz w:val="24"/>
        </w:rPr>
      </w:pPr>
    </w:p>
    <w:p w14:paraId="57412490" w14:textId="77777777" w:rsidR="00640053" w:rsidRDefault="00640053">
      <w:pPr>
        <w:pStyle w:val="Heading1"/>
      </w:pPr>
      <w:r>
        <w:t>CHARLES L. SCOTT, MD</w:t>
      </w:r>
    </w:p>
    <w:p w14:paraId="57412491" w14:textId="77777777" w:rsidR="00640053" w:rsidRDefault="00640053">
      <w:pPr>
        <w:tabs>
          <w:tab w:val="left" w:pos="720"/>
          <w:tab w:val="left" w:pos="1080"/>
          <w:tab w:val="left" w:pos="1440"/>
          <w:tab w:val="left" w:pos="1800"/>
          <w:tab w:val="left" w:pos="2160"/>
          <w:tab w:val="left" w:pos="2520"/>
          <w:tab w:val="left" w:pos="2880"/>
        </w:tabs>
        <w:ind w:left="720"/>
        <w:rPr>
          <w:sz w:val="24"/>
        </w:rPr>
      </w:pPr>
    </w:p>
    <w:p w14:paraId="57412492" w14:textId="77777777" w:rsidR="00640053" w:rsidRDefault="00640053">
      <w:pPr>
        <w:tabs>
          <w:tab w:val="left" w:pos="720"/>
          <w:tab w:val="left" w:pos="1080"/>
          <w:tab w:val="left" w:pos="1440"/>
          <w:tab w:val="left" w:pos="1800"/>
          <w:tab w:val="left" w:pos="2160"/>
          <w:tab w:val="left" w:pos="2520"/>
          <w:tab w:val="left" w:pos="2880"/>
        </w:tabs>
        <w:ind w:left="720"/>
        <w:rPr>
          <w:sz w:val="24"/>
        </w:rPr>
      </w:pPr>
    </w:p>
    <w:p w14:paraId="57412493" w14:textId="77777777" w:rsidR="00640053" w:rsidRDefault="00640053">
      <w:pPr>
        <w:tabs>
          <w:tab w:val="left" w:pos="360"/>
          <w:tab w:val="left" w:pos="1440"/>
          <w:tab w:val="left" w:pos="1800"/>
          <w:tab w:val="left" w:pos="2160"/>
          <w:tab w:val="left" w:pos="2520"/>
          <w:tab w:val="left" w:pos="2880"/>
        </w:tabs>
        <w:rPr>
          <w:sz w:val="24"/>
        </w:rPr>
      </w:pPr>
      <w:r>
        <w:rPr>
          <w:sz w:val="24"/>
        </w:rPr>
        <w:t>I.</w:t>
      </w:r>
      <w:r>
        <w:rPr>
          <w:sz w:val="24"/>
        </w:rPr>
        <w:tab/>
        <w:t>Green has established five major goals in the treatment of sex offenders:</w:t>
      </w:r>
    </w:p>
    <w:p w14:paraId="57412494" w14:textId="77777777" w:rsidR="00640053" w:rsidRDefault="00640053">
      <w:pPr>
        <w:tabs>
          <w:tab w:val="left" w:pos="360"/>
          <w:tab w:val="left" w:pos="720"/>
          <w:tab w:val="left" w:pos="1080"/>
          <w:tab w:val="left" w:pos="1440"/>
          <w:tab w:val="left" w:pos="1800"/>
          <w:tab w:val="left" w:pos="2160"/>
          <w:tab w:val="left" w:pos="2520"/>
          <w:tab w:val="left" w:pos="2880"/>
        </w:tabs>
        <w:ind w:left="360"/>
        <w:rPr>
          <w:sz w:val="24"/>
        </w:rPr>
      </w:pPr>
    </w:p>
    <w:p w14:paraId="57412495" w14:textId="77777777" w:rsidR="00640053" w:rsidRDefault="00640053">
      <w:pPr>
        <w:numPr>
          <w:ilvl w:val="0"/>
          <w:numId w:val="1"/>
        </w:numPr>
        <w:tabs>
          <w:tab w:val="clear" w:pos="1080"/>
          <w:tab w:val="left" w:pos="-2520"/>
          <w:tab w:val="left" w:pos="-720"/>
          <w:tab w:val="left" w:pos="-360"/>
          <w:tab w:val="num" w:pos="-270"/>
          <w:tab w:val="left" w:pos="-90"/>
          <w:tab w:val="left" w:pos="0"/>
          <w:tab w:val="left" w:pos="360"/>
        </w:tabs>
        <w:ind w:left="720"/>
        <w:rPr>
          <w:sz w:val="24"/>
        </w:rPr>
      </w:pPr>
      <w:r>
        <w:rPr>
          <w:sz w:val="24"/>
        </w:rPr>
        <w:t>Admitting guilt for offenses and recognizing deviant motivation;</w:t>
      </w:r>
    </w:p>
    <w:p w14:paraId="57412496" w14:textId="77777777" w:rsidR="00640053" w:rsidRDefault="00640053">
      <w:pPr>
        <w:numPr>
          <w:ilvl w:val="0"/>
          <w:numId w:val="1"/>
        </w:numPr>
        <w:tabs>
          <w:tab w:val="clear" w:pos="1080"/>
          <w:tab w:val="left" w:pos="-2520"/>
          <w:tab w:val="left" w:pos="-720"/>
          <w:tab w:val="left" w:pos="-360"/>
          <w:tab w:val="num" w:pos="-270"/>
          <w:tab w:val="left" w:pos="-90"/>
          <w:tab w:val="left" w:pos="0"/>
          <w:tab w:val="left" w:pos="360"/>
        </w:tabs>
        <w:ind w:left="720"/>
        <w:rPr>
          <w:sz w:val="24"/>
        </w:rPr>
      </w:pPr>
      <w:r>
        <w:rPr>
          <w:sz w:val="24"/>
        </w:rPr>
        <w:t>Accepting responsibility for behavior and recognizing the need for help;</w:t>
      </w:r>
    </w:p>
    <w:p w14:paraId="57412497" w14:textId="77777777" w:rsidR="00640053" w:rsidRDefault="00640053">
      <w:pPr>
        <w:numPr>
          <w:ilvl w:val="0"/>
          <w:numId w:val="1"/>
        </w:numPr>
        <w:tabs>
          <w:tab w:val="clear" w:pos="1080"/>
          <w:tab w:val="left" w:pos="-2520"/>
          <w:tab w:val="left" w:pos="-720"/>
          <w:tab w:val="left" w:pos="-360"/>
          <w:tab w:val="num" w:pos="-270"/>
          <w:tab w:val="left" w:pos="-90"/>
          <w:tab w:val="left" w:pos="0"/>
          <w:tab w:val="left" w:pos="360"/>
        </w:tabs>
        <w:ind w:left="720"/>
        <w:rPr>
          <w:sz w:val="24"/>
        </w:rPr>
      </w:pPr>
      <w:r>
        <w:rPr>
          <w:sz w:val="24"/>
        </w:rPr>
        <w:t>Understanding the dynamics of one’s behavior and working to resolve those dynamics;</w:t>
      </w:r>
    </w:p>
    <w:p w14:paraId="57412498" w14:textId="77777777" w:rsidR="00640053" w:rsidRDefault="00640053">
      <w:pPr>
        <w:numPr>
          <w:ilvl w:val="0"/>
          <w:numId w:val="1"/>
        </w:numPr>
        <w:tabs>
          <w:tab w:val="clear" w:pos="1080"/>
          <w:tab w:val="left" w:pos="-2520"/>
          <w:tab w:val="left" w:pos="-720"/>
          <w:tab w:val="left" w:pos="-360"/>
          <w:tab w:val="num" w:pos="-270"/>
          <w:tab w:val="left" w:pos="-90"/>
          <w:tab w:val="left" w:pos="0"/>
          <w:tab w:val="left" w:pos="360"/>
        </w:tabs>
        <w:ind w:left="720"/>
        <w:rPr>
          <w:sz w:val="24"/>
        </w:rPr>
      </w:pPr>
      <w:r>
        <w:rPr>
          <w:sz w:val="24"/>
        </w:rPr>
        <w:t>Identifying one’s own cycle of deviant thought and behavior and developing and using coping strategies;</w:t>
      </w:r>
    </w:p>
    <w:p w14:paraId="57412499" w14:textId="77777777" w:rsidR="00640053" w:rsidRDefault="00640053">
      <w:pPr>
        <w:numPr>
          <w:ilvl w:val="0"/>
          <w:numId w:val="1"/>
        </w:numPr>
        <w:tabs>
          <w:tab w:val="clear" w:pos="1080"/>
          <w:tab w:val="left" w:pos="-2520"/>
          <w:tab w:val="left" w:pos="-720"/>
          <w:tab w:val="left" w:pos="-360"/>
          <w:tab w:val="num" w:pos="-270"/>
          <w:tab w:val="left" w:pos="-90"/>
          <w:tab w:val="left" w:pos="0"/>
          <w:tab w:val="left" w:pos="360"/>
        </w:tabs>
        <w:ind w:left="720"/>
        <w:rPr>
          <w:sz w:val="24"/>
        </w:rPr>
      </w:pPr>
      <w:r>
        <w:rPr>
          <w:sz w:val="24"/>
        </w:rPr>
        <w:t>Making restitution in a variety of ways.</w:t>
      </w:r>
    </w:p>
    <w:p w14:paraId="5741249A" w14:textId="77777777" w:rsidR="00640053" w:rsidRDefault="00640053">
      <w:pPr>
        <w:tabs>
          <w:tab w:val="left" w:pos="360"/>
          <w:tab w:val="left" w:pos="720"/>
          <w:tab w:val="left" w:pos="1080"/>
          <w:tab w:val="left" w:pos="1440"/>
          <w:tab w:val="left" w:pos="1800"/>
          <w:tab w:val="left" w:pos="2160"/>
          <w:tab w:val="left" w:pos="2520"/>
          <w:tab w:val="left" w:pos="2880"/>
        </w:tabs>
        <w:rPr>
          <w:sz w:val="24"/>
        </w:rPr>
      </w:pPr>
    </w:p>
    <w:p w14:paraId="5741249B" w14:textId="77777777" w:rsidR="00640053" w:rsidRDefault="00640053" w:rsidP="00640053">
      <w:pPr>
        <w:numPr>
          <w:ilvl w:val="0"/>
          <w:numId w:val="9"/>
        </w:numPr>
        <w:tabs>
          <w:tab w:val="clear" w:pos="1080"/>
          <w:tab w:val="num" w:pos="-540"/>
          <w:tab w:val="left" w:pos="360"/>
          <w:tab w:val="left" w:pos="720"/>
          <w:tab w:val="left" w:pos="1440"/>
          <w:tab w:val="left" w:pos="1800"/>
          <w:tab w:val="left" w:pos="2160"/>
          <w:tab w:val="left" w:pos="2520"/>
          <w:tab w:val="left" w:pos="2880"/>
        </w:tabs>
        <w:ind w:left="360" w:hanging="360"/>
        <w:rPr>
          <w:sz w:val="24"/>
        </w:rPr>
      </w:pPr>
      <w:r>
        <w:rPr>
          <w:sz w:val="24"/>
        </w:rPr>
        <w:t>Behavioral Therapy-used to help persons block or reduce fantasies about deviant behaviors or objects.</w:t>
      </w:r>
    </w:p>
    <w:p w14:paraId="5741249C" w14:textId="77777777" w:rsidR="00640053" w:rsidRDefault="00640053">
      <w:pPr>
        <w:numPr>
          <w:ilvl w:val="12"/>
          <w:numId w:val="0"/>
        </w:numPr>
        <w:tabs>
          <w:tab w:val="left" w:pos="-810"/>
          <w:tab w:val="left" w:pos="-720"/>
          <w:tab w:val="left" w:pos="-630"/>
          <w:tab w:val="left" w:pos="-450"/>
          <w:tab w:val="left" w:pos="-270"/>
          <w:tab w:val="left" w:pos="0"/>
        </w:tabs>
        <w:ind w:left="720" w:hanging="360"/>
        <w:rPr>
          <w:sz w:val="24"/>
        </w:rPr>
      </w:pPr>
    </w:p>
    <w:p w14:paraId="5741249D" w14:textId="77777777" w:rsidR="00640053" w:rsidRDefault="00640053" w:rsidP="00640053">
      <w:pPr>
        <w:numPr>
          <w:ilvl w:val="0"/>
          <w:numId w:val="2"/>
        </w:numPr>
        <w:tabs>
          <w:tab w:val="clear" w:pos="2520"/>
          <w:tab w:val="left" w:pos="-810"/>
          <w:tab w:val="left" w:pos="-720"/>
          <w:tab w:val="left" w:pos="-630"/>
          <w:tab w:val="left" w:pos="-450"/>
          <w:tab w:val="left" w:pos="-270"/>
          <w:tab w:val="left" w:pos="-90"/>
          <w:tab w:val="left" w:pos="0"/>
        </w:tabs>
        <w:ind w:left="720"/>
        <w:rPr>
          <w:sz w:val="24"/>
        </w:rPr>
      </w:pPr>
      <w:r>
        <w:rPr>
          <w:sz w:val="24"/>
        </w:rPr>
        <w:t>Covert sensitization-teaches the patient how to imagine the negative social consequences resulting from initial urges to become involved in paraphilic behavior.</w:t>
      </w:r>
    </w:p>
    <w:p w14:paraId="5741249E" w14:textId="77777777" w:rsidR="00640053" w:rsidRDefault="00640053" w:rsidP="00640053">
      <w:pPr>
        <w:numPr>
          <w:ilvl w:val="0"/>
          <w:numId w:val="2"/>
        </w:numPr>
        <w:tabs>
          <w:tab w:val="clear" w:pos="2520"/>
          <w:tab w:val="left" w:pos="-810"/>
          <w:tab w:val="left" w:pos="-720"/>
          <w:tab w:val="left" w:pos="-630"/>
          <w:tab w:val="left" w:pos="-450"/>
          <w:tab w:val="left" w:pos="-270"/>
          <w:tab w:val="left" w:pos="-90"/>
          <w:tab w:val="left" w:pos="0"/>
        </w:tabs>
        <w:ind w:left="720"/>
        <w:rPr>
          <w:sz w:val="24"/>
        </w:rPr>
      </w:pPr>
      <w:r>
        <w:rPr>
          <w:sz w:val="24"/>
        </w:rPr>
        <w:t>Olfactory aversion- Can pair noxious stimuli such as odors with deviant arousal.  Ammonia is the most commonly used offensive odor.</w:t>
      </w:r>
    </w:p>
    <w:p w14:paraId="5741249F" w14:textId="77777777" w:rsidR="00640053" w:rsidRDefault="00640053" w:rsidP="00640053">
      <w:pPr>
        <w:numPr>
          <w:ilvl w:val="0"/>
          <w:numId w:val="2"/>
        </w:numPr>
        <w:tabs>
          <w:tab w:val="clear" w:pos="2520"/>
          <w:tab w:val="left" w:pos="-810"/>
          <w:tab w:val="left" w:pos="-720"/>
          <w:tab w:val="left" w:pos="-630"/>
          <w:tab w:val="left" w:pos="-450"/>
          <w:tab w:val="left" w:pos="-270"/>
          <w:tab w:val="left" w:pos="-90"/>
          <w:tab w:val="left" w:pos="0"/>
        </w:tabs>
        <w:ind w:left="720"/>
        <w:rPr>
          <w:sz w:val="24"/>
        </w:rPr>
      </w:pPr>
      <w:r>
        <w:rPr>
          <w:sz w:val="24"/>
        </w:rPr>
        <w:t>Imaginable desensitization-Patient with assistance of therapist, generates scenes that are capable of re-creating the situation of having strong paraphilic urges and the emotions and feelings associated with them.  The patient is taught muscle relaxation methods and then imagines paraphilic scenes that are able to generate the types of urges that typically have led to his committing a paraphilic act.</w:t>
      </w:r>
    </w:p>
    <w:p w14:paraId="574124A0" w14:textId="77777777" w:rsidR="00640053" w:rsidRDefault="00640053" w:rsidP="00640053">
      <w:pPr>
        <w:numPr>
          <w:ilvl w:val="0"/>
          <w:numId w:val="2"/>
        </w:numPr>
        <w:tabs>
          <w:tab w:val="clear" w:pos="2520"/>
          <w:tab w:val="left" w:pos="-810"/>
          <w:tab w:val="left" w:pos="-720"/>
          <w:tab w:val="left" w:pos="-630"/>
          <w:tab w:val="left" w:pos="-450"/>
          <w:tab w:val="left" w:pos="-270"/>
          <w:tab w:val="left" w:pos="-90"/>
          <w:tab w:val="left" w:pos="0"/>
        </w:tabs>
        <w:ind w:left="720"/>
        <w:rPr>
          <w:sz w:val="24"/>
        </w:rPr>
      </w:pPr>
      <w:r>
        <w:rPr>
          <w:sz w:val="24"/>
        </w:rPr>
        <w:t xml:space="preserve">Satiation-Masturbates to the point of ejaculation to nondeviant fantasy and then switches post orgasm to the use of deviant fantasy during masturbation when orgasm cannot occur. </w:t>
      </w:r>
    </w:p>
    <w:p w14:paraId="574124A1" w14:textId="77777777" w:rsidR="00640053" w:rsidRDefault="00640053" w:rsidP="00640053">
      <w:pPr>
        <w:numPr>
          <w:ilvl w:val="0"/>
          <w:numId w:val="2"/>
        </w:numPr>
        <w:tabs>
          <w:tab w:val="clear" w:pos="2520"/>
          <w:tab w:val="left" w:pos="-810"/>
          <w:tab w:val="left" w:pos="-720"/>
          <w:tab w:val="left" w:pos="-630"/>
          <w:tab w:val="left" w:pos="-450"/>
          <w:tab w:val="left" w:pos="-270"/>
          <w:tab w:val="left" w:pos="-90"/>
          <w:tab w:val="left" w:pos="0"/>
        </w:tabs>
        <w:ind w:left="720"/>
        <w:rPr>
          <w:sz w:val="24"/>
        </w:rPr>
      </w:pPr>
      <w:r>
        <w:rPr>
          <w:sz w:val="24"/>
        </w:rPr>
        <w:t>Arousal conditioning-masturbatory pleasure and orgasm paired with nondeviant fantasy.</w:t>
      </w:r>
    </w:p>
    <w:p w14:paraId="574124A2" w14:textId="77777777" w:rsidR="00640053" w:rsidRDefault="00640053">
      <w:pPr>
        <w:numPr>
          <w:ilvl w:val="12"/>
          <w:numId w:val="0"/>
        </w:numPr>
        <w:tabs>
          <w:tab w:val="left" w:pos="360"/>
          <w:tab w:val="left" w:pos="720"/>
          <w:tab w:val="left" w:pos="1080"/>
          <w:tab w:val="left" w:pos="1440"/>
          <w:tab w:val="left" w:pos="1800"/>
          <w:tab w:val="left" w:pos="2160"/>
          <w:tab w:val="left" w:pos="2520"/>
          <w:tab w:val="left" w:pos="2880"/>
        </w:tabs>
        <w:ind w:left="720"/>
        <w:rPr>
          <w:sz w:val="24"/>
        </w:rPr>
      </w:pPr>
    </w:p>
    <w:p w14:paraId="574124A3" w14:textId="77777777" w:rsidR="00640053" w:rsidRDefault="00640053" w:rsidP="00640053">
      <w:pPr>
        <w:pStyle w:val="Heading2"/>
        <w:ind w:left="360" w:hanging="360"/>
      </w:pPr>
      <w:r>
        <w:t>Cognitive Behavior Therapy</w:t>
      </w:r>
    </w:p>
    <w:p w14:paraId="574124A4" w14:textId="77777777" w:rsidR="00640053" w:rsidRDefault="00640053">
      <w:r>
        <w:t xml:space="preserve">     </w:t>
      </w:r>
    </w:p>
    <w:p w14:paraId="574124A5" w14:textId="77777777" w:rsidR="00640053" w:rsidRDefault="00640053" w:rsidP="00640053">
      <w:pPr>
        <w:numPr>
          <w:ilvl w:val="0"/>
          <w:numId w:val="3"/>
        </w:numPr>
        <w:tabs>
          <w:tab w:val="left" w:pos="360"/>
          <w:tab w:val="left" w:pos="720"/>
          <w:tab w:val="left" w:pos="1440"/>
          <w:tab w:val="left" w:pos="1800"/>
          <w:tab w:val="left" w:pos="2160"/>
          <w:tab w:val="left" w:pos="2520"/>
          <w:tab w:val="left" w:pos="2880"/>
        </w:tabs>
        <w:ind w:left="720"/>
        <w:rPr>
          <w:sz w:val="24"/>
        </w:rPr>
      </w:pPr>
      <w:r>
        <w:rPr>
          <w:sz w:val="24"/>
        </w:rPr>
        <w:t>Helps to identify cognitive distortions offenders may have regarding their behavior.</w:t>
      </w:r>
    </w:p>
    <w:p w14:paraId="574124A6" w14:textId="77777777" w:rsidR="00640053" w:rsidRDefault="00640053" w:rsidP="00640053">
      <w:pPr>
        <w:numPr>
          <w:ilvl w:val="0"/>
          <w:numId w:val="3"/>
        </w:numPr>
        <w:tabs>
          <w:tab w:val="left" w:pos="360"/>
          <w:tab w:val="left" w:pos="720"/>
          <w:tab w:val="left" w:pos="1440"/>
          <w:tab w:val="left" w:pos="1800"/>
          <w:tab w:val="left" w:pos="2160"/>
          <w:tab w:val="left" w:pos="2520"/>
          <w:tab w:val="left" w:pos="2880"/>
        </w:tabs>
        <w:ind w:left="720"/>
      </w:pPr>
      <w:r>
        <w:rPr>
          <w:sz w:val="24"/>
        </w:rPr>
        <w:t xml:space="preserve">Cognitive distortions and rationalizations of one paraphilic person may be startlingly different from those of another, even within the same category of paraphilia. </w:t>
      </w:r>
    </w:p>
    <w:p w14:paraId="574124A7" w14:textId="77777777" w:rsidR="00640053" w:rsidRDefault="00640053" w:rsidP="00640053">
      <w:pPr>
        <w:numPr>
          <w:ilvl w:val="0"/>
          <w:numId w:val="3"/>
        </w:numPr>
        <w:tabs>
          <w:tab w:val="left" w:pos="360"/>
          <w:tab w:val="left" w:pos="720"/>
          <w:tab w:val="left" w:pos="1440"/>
          <w:tab w:val="left" w:pos="1800"/>
          <w:tab w:val="left" w:pos="2160"/>
          <w:tab w:val="left" w:pos="2520"/>
          <w:tab w:val="left" w:pos="2880"/>
        </w:tabs>
        <w:ind w:left="720"/>
      </w:pPr>
      <w:r>
        <w:rPr>
          <w:sz w:val="24"/>
        </w:rPr>
        <w:t>Cognitive behavior therapy can include techniques like relapse prevention and victim empathy training.  In a research study comparing reoffense rates of offenders treated in an inpatient relapse prevention (RP) program with the rates of offenders in two (untreated) prison control groups, no significant differences were found among the three groups in their rates of sexual or violent reoffending over an 8-year follow up period (Marques et al., 2005)</w:t>
      </w:r>
    </w:p>
    <w:p w14:paraId="574124A8" w14:textId="77777777" w:rsidR="00640053" w:rsidRDefault="00640053">
      <w:pPr>
        <w:numPr>
          <w:ilvl w:val="12"/>
          <w:numId w:val="0"/>
        </w:numPr>
        <w:tabs>
          <w:tab w:val="left" w:pos="360"/>
          <w:tab w:val="left" w:pos="1080"/>
          <w:tab w:val="left" w:pos="1440"/>
          <w:tab w:val="left" w:pos="1800"/>
          <w:tab w:val="left" w:pos="2160"/>
          <w:tab w:val="left" w:pos="2520"/>
          <w:tab w:val="left" w:pos="2880"/>
        </w:tabs>
        <w:ind w:left="360"/>
      </w:pPr>
    </w:p>
    <w:p w14:paraId="574124A9" w14:textId="77777777" w:rsidR="00640053" w:rsidRDefault="00640053">
      <w:pPr>
        <w:numPr>
          <w:ilvl w:val="12"/>
          <w:numId w:val="0"/>
        </w:numPr>
        <w:tabs>
          <w:tab w:val="left" w:pos="360"/>
          <w:tab w:val="left" w:pos="1080"/>
          <w:tab w:val="left" w:pos="1440"/>
          <w:tab w:val="left" w:pos="1800"/>
          <w:tab w:val="left" w:pos="2160"/>
          <w:tab w:val="left" w:pos="2520"/>
          <w:tab w:val="left" w:pos="2880"/>
        </w:tabs>
        <w:ind w:left="360"/>
      </w:pPr>
    </w:p>
    <w:p w14:paraId="574124AA" w14:textId="77777777" w:rsidR="00640053" w:rsidRDefault="00640053">
      <w:pPr>
        <w:pStyle w:val="Heading2"/>
        <w:ind w:left="360" w:hanging="360"/>
      </w:pPr>
      <w:r>
        <w:t xml:space="preserve">Marshall and Marshall (2014) describe integrating Andrews and Bonta’s </w:t>
      </w:r>
      <w:r w:rsidRPr="00392D37">
        <w:rPr>
          <w:i/>
        </w:rPr>
        <w:t>Principles of Effective Offender Treatment</w:t>
      </w:r>
      <w:r>
        <w:t xml:space="preserve">, Ward’s “Good Lives Model,” and Miller and Rollnick’s </w:t>
      </w:r>
      <w:r w:rsidRPr="00392D37">
        <w:rPr>
          <w:i/>
        </w:rPr>
        <w:t>Motivational Interviewing</w:t>
      </w:r>
      <w:r>
        <w:t xml:space="preserve"> into a strength-based approach. </w:t>
      </w:r>
    </w:p>
    <w:p w14:paraId="574124AB" w14:textId="77777777" w:rsidR="00640053" w:rsidRPr="00392D37" w:rsidRDefault="00640053" w:rsidP="00640053"/>
    <w:p w14:paraId="574124AC" w14:textId="77777777" w:rsidR="00640053" w:rsidRDefault="00640053">
      <w:pPr>
        <w:pStyle w:val="Heading2"/>
        <w:ind w:left="360" w:hanging="360"/>
      </w:pPr>
      <w:r>
        <w:t>Other Therapies</w:t>
      </w:r>
    </w:p>
    <w:p w14:paraId="574124AD" w14:textId="77777777" w:rsidR="00640053" w:rsidRDefault="00640053"/>
    <w:p w14:paraId="574124AE" w14:textId="77777777" w:rsidR="00640053" w:rsidRDefault="00640053" w:rsidP="00640053">
      <w:pPr>
        <w:pStyle w:val="Heading4"/>
        <w:numPr>
          <w:ilvl w:val="0"/>
          <w:numId w:val="10"/>
        </w:numPr>
      </w:pPr>
      <w:r>
        <w:t>Group therapy</w:t>
      </w:r>
    </w:p>
    <w:p w14:paraId="574124AF" w14:textId="77777777" w:rsidR="00640053" w:rsidRDefault="00640053" w:rsidP="00640053">
      <w:pPr>
        <w:pStyle w:val="Heading4"/>
        <w:numPr>
          <w:ilvl w:val="0"/>
          <w:numId w:val="10"/>
        </w:numPr>
      </w:pPr>
      <w:r>
        <w:t>Victim empathy training</w:t>
      </w:r>
    </w:p>
    <w:p w14:paraId="574124B0" w14:textId="77777777" w:rsidR="00640053" w:rsidRDefault="00640053" w:rsidP="00640053">
      <w:pPr>
        <w:pStyle w:val="Heading4"/>
        <w:numPr>
          <w:ilvl w:val="0"/>
          <w:numId w:val="10"/>
        </w:numPr>
      </w:pPr>
      <w:r>
        <w:t>Psychoeducation</w:t>
      </w:r>
    </w:p>
    <w:p w14:paraId="574124B1" w14:textId="77777777" w:rsidR="00640053" w:rsidRDefault="00640053" w:rsidP="00640053">
      <w:pPr>
        <w:numPr>
          <w:ilvl w:val="0"/>
          <w:numId w:val="4"/>
        </w:numPr>
        <w:tabs>
          <w:tab w:val="left" w:pos="360"/>
          <w:tab w:val="left" w:pos="720"/>
          <w:tab w:val="left" w:pos="1080"/>
          <w:tab w:val="left" w:pos="1440"/>
          <w:tab w:val="left" w:pos="1800"/>
          <w:tab w:val="left" w:pos="2160"/>
          <w:tab w:val="left" w:pos="2520"/>
          <w:tab w:val="left" w:pos="2880"/>
        </w:tabs>
      </w:pPr>
      <w:r>
        <w:rPr>
          <w:sz w:val="24"/>
        </w:rPr>
        <w:t>Prosocial behavior through skills training</w:t>
      </w:r>
    </w:p>
    <w:p w14:paraId="574124B2" w14:textId="77777777" w:rsidR="00640053" w:rsidRDefault="00640053" w:rsidP="00640053">
      <w:pPr>
        <w:numPr>
          <w:ilvl w:val="0"/>
          <w:numId w:val="4"/>
        </w:numPr>
        <w:tabs>
          <w:tab w:val="left" w:pos="360"/>
          <w:tab w:val="left" w:pos="720"/>
          <w:tab w:val="left" w:pos="1080"/>
          <w:tab w:val="left" w:pos="1440"/>
          <w:tab w:val="left" w:pos="1800"/>
          <w:tab w:val="left" w:pos="2160"/>
          <w:tab w:val="left" w:pos="2520"/>
          <w:tab w:val="left" w:pos="2880"/>
        </w:tabs>
      </w:pPr>
      <w:r>
        <w:rPr>
          <w:sz w:val="24"/>
        </w:rPr>
        <w:t>Relapse prevention</w:t>
      </w:r>
    </w:p>
    <w:p w14:paraId="574124B3" w14:textId="77777777" w:rsidR="00640053" w:rsidRDefault="00640053">
      <w:pPr>
        <w:tabs>
          <w:tab w:val="left" w:pos="360"/>
          <w:tab w:val="left" w:pos="720"/>
          <w:tab w:val="left" w:pos="1080"/>
          <w:tab w:val="left" w:pos="1440"/>
          <w:tab w:val="left" w:pos="1800"/>
          <w:tab w:val="left" w:pos="2160"/>
          <w:tab w:val="left" w:pos="2520"/>
          <w:tab w:val="left" w:pos="2880"/>
        </w:tabs>
        <w:ind w:left="360"/>
      </w:pPr>
    </w:p>
    <w:p w14:paraId="574124B4" w14:textId="77777777" w:rsidR="00640053" w:rsidRDefault="00640053">
      <w:pPr>
        <w:pStyle w:val="BodyTextIndent"/>
      </w:pPr>
      <w:r>
        <w:t>In this training, offenders learn to identify precursors to sexually inappropriate behavior, learn cognitive and behavioral strategies to cope with precursor events, and learn to engage other supports in helping them cope with their problems.</w:t>
      </w:r>
    </w:p>
    <w:p w14:paraId="574124B5" w14:textId="77777777" w:rsidR="00640053" w:rsidRDefault="00640053">
      <w:pPr>
        <w:numPr>
          <w:ilvl w:val="12"/>
          <w:numId w:val="0"/>
        </w:numPr>
        <w:tabs>
          <w:tab w:val="left" w:pos="360"/>
          <w:tab w:val="left" w:pos="720"/>
          <w:tab w:val="left" w:pos="1080"/>
          <w:tab w:val="left" w:pos="1440"/>
          <w:tab w:val="left" w:pos="1800"/>
          <w:tab w:val="left" w:pos="2160"/>
          <w:tab w:val="left" w:pos="2520"/>
          <w:tab w:val="left" w:pos="2880"/>
        </w:tabs>
        <w:ind w:left="360"/>
      </w:pPr>
    </w:p>
    <w:p w14:paraId="574124B6" w14:textId="77777777" w:rsidR="00640053" w:rsidRDefault="00640053">
      <w:pPr>
        <w:pStyle w:val="Heading2"/>
        <w:ind w:left="360" w:hanging="360"/>
      </w:pPr>
      <w:r>
        <w:t>Pharmacotherapy</w:t>
      </w:r>
    </w:p>
    <w:p w14:paraId="574124B7" w14:textId="77777777" w:rsidR="00640053" w:rsidRDefault="00640053">
      <w:pPr>
        <w:numPr>
          <w:ilvl w:val="12"/>
          <w:numId w:val="0"/>
        </w:numPr>
        <w:tabs>
          <w:tab w:val="left" w:pos="360"/>
          <w:tab w:val="left" w:pos="720"/>
          <w:tab w:val="left" w:pos="1080"/>
          <w:tab w:val="left" w:pos="1440"/>
          <w:tab w:val="left" w:pos="1800"/>
          <w:tab w:val="left" w:pos="2160"/>
          <w:tab w:val="left" w:pos="2520"/>
          <w:tab w:val="left" w:pos="2880"/>
        </w:tabs>
        <w:ind w:left="360" w:hanging="360"/>
        <w:rPr>
          <w:sz w:val="24"/>
        </w:rPr>
      </w:pPr>
    </w:p>
    <w:p w14:paraId="574124B8" w14:textId="77777777" w:rsidR="00640053" w:rsidRDefault="00640053" w:rsidP="00640053">
      <w:pPr>
        <w:numPr>
          <w:ilvl w:val="0"/>
          <w:numId w:val="11"/>
        </w:numPr>
        <w:tabs>
          <w:tab w:val="left" w:pos="360"/>
          <w:tab w:val="left" w:pos="1080"/>
          <w:tab w:val="left" w:pos="1440"/>
          <w:tab w:val="left" w:pos="1800"/>
          <w:tab w:val="left" w:pos="2160"/>
          <w:tab w:val="left" w:pos="2520"/>
          <w:tab w:val="left" w:pos="2880"/>
        </w:tabs>
        <w:rPr>
          <w:sz w:val="24"/>
        </w:rPr>
      </w:pPr>
      <w:r>
        <w:rPr>
          <w:sz w:val="24"/>
        </w:rPr>
        <w:t xml:space="preserve">Interventions which reduce testosterone. </w:t>
      </w:r>
    </w:p>
    <w:p w14:paraId="574124B9" w14:textId="77777777" w:rsidR="00640053" w:rsidRDefault="00640053">
      <w:pPr>
        <w:tabs>
          <w:tab w:val="left" w:pos="360"/>
          <w:tab w:val="left" w:pos="720"/>
          <w:tab w:val="left" w:pos="1080"/>
          <w:tab w:val="left" w:pos="1440"/>
          <w:tab w:val="left" w:pos="1800"/>
          <w:tab w:val="left" w:pos="2160"/>
          <w:tab w:val="left" w:pos="2520"/>
          <w:tab w:val="left" w:pos="2880"/>
        </w:tabs>
        <w:ind w:left="1080"/>
        <w:rPr>
          <w:sz w:val="24"/>
        </w:rPr>
      </w:pPr>
    </w:p>
    <w:p w14:paraId="574124BA" w14:textId="77777777" w:rsidR="00640053" w:rsidRDefault="00640053">
      <w:pPr>
        <w:pStyle w:val="BodyTextIndent3"/>
      </w:pPr>
      <w:r>
        <w:t>1.</w:t>
      </w:r>
      <w:r>
        <w:tab/>
        <w:t xml:space="preserve">Medroxyprogesterone acetate (MPA, Depo Provera)-This is the most common pharmacologic agent prescribed for sexual offenders in the United States.  MPA is a potent progestational agent whose principal biological effect is inhibition of gonadotropin secretion, when administered in high doses.  Also works to induce testosterone-A reductase in the liver.  Consequently, the secretion of testosterone by the tests is markedly reduced.  </w:t>
      </w:r>
    </w:p>
    <w:p w14:paraId="574124BB" w14:textId="77777777" w:rsidR="00640053" w:rsidRDefault="00640053">
      <w:pPr>
        <w:tabs>
          <w:tab w:val="left" w:pos="360"/>
          <w:tab w:val="left" w:pos="720"/>
          <w:tab w:val="left" w:pos="1080"/>
          <w:tab w:val="left" w:pos="1440"/>
          <w:tab w:val="left" w:pos="1800"/>
          <w:tab w:val="left" w:pos="2160"/>
          <w:tab w:val="left" w:pos="2520"/>
          <w:tab w:val="left" w:pos="2880"/>
        </w:tabs>
        <w:rPr>
          <w:sz w:val="24"/>
        </w:rPr>
      </w:pPr>
    </w:p>
    <w:p w14:paraId="574124BC" w14:textId="77777777" w:rsidR="00640053" w:rsidRDefault="00640053" w:rsidP="00640053">
      <w:pPr>
        <w:numPr>
          <w:ilvl w:val="0"/>
          <w:numId w:val="12"/>
        </w:numPr>
        <w:tabs>
          <w:tab w:val="left" w:pos="0"/>
          <w:tab w:val="left" w:pos="360"/>
          <w:tab w:val="left" w:pos="1440"/>
          <w:tab w:val="left" w:pos="1800"/>
          <w:tab w:val="left" w:pos="2160"/>
          <w:tab w:val="left" w:pos="2520"/>
          <w:tab w:val="left" w:pos="2880"/>
        </w:tabs>
      </w:pPr>
      <w:r>
        <w:rPr>
          <w:sz w:val="24"/>
        </w:rPr>
        <w:t>Reduces recidivism during treatment but paraphilic behavior returns when stopping the drug.</w:t>
      </w:r>
    </w:p>
    <w:p w14:paraId="574124BD" w14:textId="77777777" w:rsidR="00640053" w:rsidRDefault="00640053">
      <w:pPr>
        <w:tabs>
          <w:tab w:val="left" w:pos="0"/>
          <w:tab w:val="left" w:pos="360"/>
          <w:tab w:val="left" w:pos="1440"/>
          <w:tab w:val="left" w:pos="1800"/>
          <w:tab w:val="left" w:pos="2160"/>
          <w:tab w:val="left" w:pos="2520"/>
          <w:tab w:val="left" w:pos="2880"/>
        </w:tabs>
        <w:ind w:left="1080" w:hanging="360"/>
      </w:pPr>
    </w:p>
    <w:p w14:paraId="574124BE" w14:textId="77777777" w:rsidR="00640053" w:rsidRDefault="00640053" w:rsidP="00640053">
      <w:pPr>
        <w:numPr>
          <w:ilvl w:val="0"/>
          <w:numId w:val="12"/>
        </w:numPr>
        <w:tabs>
          <w:tab w:val="left" w:pos="0"/>
          <w:tab w:val="left" w:pos="360"/>
          <w:tab w:val="left" w:pos="1440"/>
          <w:tab w:val="left" w:pos="1800"/>
          <w:tab w:val="left" w:pos="2160"/>
          <w:tab w:val="left" w:pos="2520"/>
          <w:tab w:val="left" w:pos="2880"/>
        </w:tabs>
      </w:pPr>
      <w:r>
        <w:rPr>
          <w:sz w:val="24"/>
        </w:rPr>
        <w:t>Most often given in weekly IM dosages.  Loading doses are given at 500 mg per week for 4 weeks, then subjects are maintained on 150 to 800 mg/wk thereafter.</w:t>
      </w:r>
    </w:p>
    <w:p w14:paraId="574124BF" w14:textId="77777777" w:rsidR="00640053" w:rsidRDefault="00640053">
      <w:pPr>
        <w:tabs>
          <w:tab w:val="left" w:pos="0"/>
          <w:tab w:val="left" w:pos="360"/>
          <w:tab w:val="left" w:pos="1440"/>
          <w:tab w:val="left" w:pos="1800"/>
          <w:tab w:val="left" w:pos="2160"/>
          <w:tab w:val="left" w:pos="2520"/>
          <w:tab w:val="left" w:pos="2880"/>
        </w:tabs>
        <w:ind w:left="1440" w:hanging="360"/>
        <w:rPr>
          <w:sz w:val="24"/>
        </w:rPr>
      </w:pPr>
    </w:p>
    <w:p w14:paraId="574124C0" w14:textId="77777777" w:rsidR="00640053" w:rsidRPr="009C78B5" w:rsidRDefault="00640053" w:rsidP="00640053">
      <w:pPr>
        <w:numPr>
          <w:ilvl w:val="0"/>
          <w:numId w:val="12"/>
        </w:numPr>
        <w:tabs>
          <w:tab w:val="left" w:pos="0"/>
          <w:tab w:val="left" w:pos="360"/>
          <w:tab w:val="left" w:pos="1440"/>
          <w:tab w:val="left" w:pos="1800"/>
          <w:tab w:val="left" w:pos="2160"/>
          <w:tab w:val="left" w:pos="2520"/>
          <w:tab w:val="left" w:pos="2880"/>
        </w:tabs>
      </w:pPr>
      <w:r>
        <w:rPr>
          <w:sz w:val="24"/>
        </w:rPr>
        <w:t>Adverse side effects include:</w:t>
      </w:r>
    </w:p>
    <w:p w14:paraId="574124C1" w14:textId="77777777" w:rsidR="00640053" w:rsidRDefault="00640053" w:rsidP="00640053">
      <w:pPr>
        <w:tabs>
          <w:tab w:val="left" w:pos="0"/>
          <w:tab w:val="left" w:pos="360"/>
          <w:tab w:val="left" w:pos="1800"/>
          <w:tab w:val="left" w:pos="2160"/>
          <w:tab w:val="left" w:pos="2520"/>
          <w:tab w:val="left" w:pos="2880"/>
        </w:tabs>
      </w:pPr>
    </w:p>
    <w:p w14:paraId="574124C2" w14:textId="77777777" w:rsidR="00640053" w:rsidRDefault="00640053" w:rsidP="00640053">
      <w:pPr>
        <w:numPr>
          <w:ilvl w:val="0"/>
          <w:numId w:val="19"/>
        </w:numPr>
        <w:tabs>
          <w:tab w:val="clear" w:pos="2160"/>
          <w:tab w:val="left" w:pos="360"/>
          <w:tab w:val="left" w:pos="720"/>
          <w:tab w:val="left" w:pos="1080"/>
          <w:tab w:val="left" w:pos="1800"/>
        </w:tabs>
        <w:ind w:left="1800"/>
        <w:rPr>
          <w:sz w:val="24"/>
        </w:rPr>
      </w:pPr>
      <w:r>
        <w:rPr>
          <w:sz w:val="24"/>
        </w:rPr>
        <w:t>Weight gain (approximately 50% of individuals)</w:t>
      </w:r>
    </w:p>
    <w:p w14:paraId="574124C3" w14:textId="77777777" w:rsidR="00640053" w:rsidRDefault="00640053" w:rsidP="00640053">
      <w:pPr>
        <w:numPr>
          <w:ilvl w:val="0"/>
          <w:numId w:val="19"/>
        </w:numPr>
        <w:tabs>
          <w:tab w:val="clear" w:pos="2160"/>
          <w:tab w:val="left" w:pos="360"/>
          <w:tab w:val="left" w:pos="720"/>
          <w:tab w:val="left" w:pos="1080"/>
          <w:tab w:val="left" w:pos="1800"/>
        </w:tabs>
        <w:ind w:left="1800"/>
        <w:rPr>
          <w:sz w:val="24"/>
        </w:rPr>
      </w:pPr>
      <w:r>
        <w:rPr>
          <w:sz w:val="24"/>
        </w:rPr>
        <w:t>Decrease in sperm production;</w:t>
      </w:r>
    </w:p>
    <w:p w14:paraId="574124C4" w14:textId="77777777" w:rsidR="00640053" w:rsidRDefault="00640053" w:rsidP="00640053">
      <w:pPr>
        <w:numPr>
          <w:ilvl w:val="0"/>
          <w:numId w:val="19"/>
        </w:numPr>
        <w:tabs>
          <w:tab w:val="clear" w:pos="2160"/>
          <w:tab w:val="left" w:pos="360"/>
          <w:tab w:val="left" w:pos="720"/>
          <w:tab w:val="left" w:pos="1080"/>
          <w:tab w:val="left" w:pos="1800"/>
        </w:tabs>
        <w:ind w:left="1800"/>
        <w:rPr>
          <w:sz w:val="24"/>
        </w:rPr>
      </w:pPr>
      <w:r>
        <w:rPr>
          <w:sz w:val="24"/>
        </w:rPr>
        <w:t>Hyperinsulinemic response to a glucose load;</w:t>
      </w:r>
    </w:p>
    <w:p w14:paraId="574124C5" w14:textId="77777777" w:rsidR="00640053" w:rsidRDefault="00640053" w:rsidP="00640053">
      <w:pPr>
        <w:numPr>
          <w:ilvl w:val="0"/>
          <w:numId w:val="20"/>
        </w:numPr>
        <w:tabs>
          <w:tab w:val="clear" w:pos="2160"/>
          <w:tab w:val="left" w:pos="360"/>
          <w:tab w:val="left" w:pos="720"/>
          <w:tab w:val="left" w:pos="1080"/>
          <w:tab w:val="left" w:pos="1800"/>
        </w:tabs>
        <w:ind w:left="1800"/>
        <w:rPr>
          <w:sz w:val="24"/>
        </w:rPr>
      </w:pPr>
      <w:r>
        <w:rPr>
          <w:sz w:val="24"/>
        </w:rPr>
        <w:t>Gallbladder and gastrointestinal dysfunction;</w:t>
      </w:r>
    </w:p>
    <w:p w14:paraId="574124C6" w14:textId="77777777" w:rsidR="00640053" w:rsidRDefault="00640053" w:rsidP="00640053">
      <w:pPr>
        <w:numPr>
          <w:ilvl w:val="0"/>
          <w:numId w:val="21"/>
        </w:numPr>
        <w:tabs>
          <w:tab w:val="clear" w:pos="2160"/>
          <w:tab w:val="left" w:pos="360"/>
          <w:tab w:val="left" w:pos="720"/>
          <w:tab w:val="left" w:pos="1080"/>
          <w:tab w:val="left" w:pos="1800"/>
        </w:tabs>
        <w:ind w:left="1800"/>
        <w:rPr>
          <w:sz w:val="24"/>
        </w:rPr>
      </w:pPr>
      <w:r>
        <w:rPr>
          <w:sz w:val="24"/>
        </w:rPr>
        <w:t>General symptoms of headaches, nausea, dizziness, fatigue ;</w:t>
      </w:r>
    </w:p>
    <w:p w14:paraId="574124C7" w14:textId="77777777" w:rsidR="00640053" w:rsidRDefault="00640053" w:rsidP="00640053">
      <w:pPr>
        <w:numPr>
          <w:ilvl w:val="0"/>
          <w:numId w:val="22"/>
        </w:numPr>
        <w:tabs>
          <w:tab w:val="clear" w:pos="2160"/>
          <w:tab w:val="left" w:pos="360"/>
          <w:tab w:val="left" w:pos="720"/>
          <w:tab w:val="left" w:pos="1080"/>
          <w:tab w:val="left" w:pos="1800"/>
        </w:tabs>
        <w:ind w:left="1800"/>
        <w:rPr>
          <w:sz w:val="24"/>
        </w:rPr>
      </w:pPr>
      <w:r>
        <w:rPr>
          <w:sz w:val="24"/>
        </w:rPr>
        <w:t>Hypertension;</w:t>
      </w:r>
    </w:p>
    <w:p w14:paraId="574124C8" w14:textId="77777777" w:rsidR="00640053" w:rsidRDefault="00640053" w:rsidP="00640053">
      <w:pPr>
        <w:numPr>
          <w:ilvl w:val="0"/>
          <w:numId w:val="23"/>
        </w:numPr>
        <w:tabs>
          <w:tab w:val="clear" w:pos="2160"/>
          <w:tab w:val="left" w:pos="360"/>
          <w:tab w:val="left" w:pos="720"/>
          <w:tab w:val="left" w:pos="1080"/>
          <w:tab w:val="left" w:pos="1800"/>
        </w:tabs>
        <w:ind w:left="1800"/>
        <w:rPr>
          <w:sz w:val="24"/>
        </w:rPr>
      </w:pPr>
      <w:r>
        <w:rPr>
          <w:sz w:val="24"/>
        </w:rPr>
        <w:t>Single case report of diabetes mellitus.</w:t>
      </w:r>
    </w:p>
    <w:p w14:paraId="574124C9" w14:textId="77777777" w:rsidR="00640053" w:rsidRDefault="00640053" w:rsidP="00640053">
      <w:pPr>
        <w:numPr>
          <w:ilvl w:val="0"/>
          <w:numId w:val="24"/>
        </w:numPr>
        <w:tabs>
          <w:tab w:val="clear" w:pos="2160"/>
          <w:tab w:val="left" w:pos="360"/>
          <w:tab w:val="left" w:pos="720"/>
          <w:tab w:val="left" w:pos="1080"/>
          <w:tab w:val="left" w:pos="1800"/>
        </w:tabs>
        <w:ind w:left="1800"/>
        <w:rPr>
          <w:sz w:val="24"/>
        </w:rPr>
      </w:pPr>
      <w:r>
        <w:rPr>
          <w:sz w:val="24"/>
        </w:rPr>
        <w:t>Case report of pulmonary embolism.</w:t>
      </w:r>
    </w:p>
    <w:p w14:paraId="574124CA" w14:textId="77777777" w:rsidR="00640053" w:rsidRDefault="00640053">
      <w:pPr>
        <w:tabs>
          <w:tab w:val="left" w:pos="360"/>
          <w:tab w:val="left" w:pos="720"/>
          <w:tab w:val="left" w:pos="1080"/>
          <w:tab w:val="left" w:pos="1440"/>
          <w:tab w:val="left" w:pos="1800"/>
          <w:tab w:val="left" w:pos="2520"/>
          <w:tab w:val="left" w:pos="2880"/>
        </w:tabs>
        <w:ind w:left="1440" w:hanging="360"/>
        <w:rPr>
          <w:sz w:val="24"/>
        </w:rPr>
      </w:pPr>
    </w:p>
    <w:p w14:paraId="574124CB" w14:textId="77777777" w:rsidR="00640053" w:rsidRDefault="00640053" w:rsidP="00640053">
      <w:pPr>
        <w:numPr>
          <w:ilvl w:val="0"/>
          <w:numId w:val="12"/>
        </w:numPr>
        <w:tabs>
          <w:tab w:val="left" w:pos="360"/>
          <w:tab w:val="left" w:pos="720"/>
          <w:tab w:val="left" w:pos="1080"/>
          <w:tab w:val="left" w:pos="1440"/>
          <w:tab w:val="left" w:pos="1800"/>
          <w:tab w:val="left" w:pos="2520"/>
          <w:tab w:val="left" w:pos="2880"/>
        </w:tabs>
        <w:rPr>
          <w:sz w:val="24"/>
        </w:rPr>
      </w:pPr>
      <w:r>
        <w:rPr>
          <w:sz w:val="24"/>
        </w:rPr>
        <w:t>In a five year follow-up of Oregon’s depo-Provera program, men actually receiving depo-Provera and in the community committed no new sexual offenses when compared to sex offenders who were recommended to take depo-Provera and did not take it and men deemed not to need MPA.</w:t>
      </w:r>
    </w:p>
    <w:p w14:paraId="574124CC" w14:textId="77777777" w:rsidR="00640053" w:rsidRDefault="00640053" w:rsidP="00640053">
      <w:pPr>
        <w:tabs>
          <w:tab w:val="left" w:pos="360"/>
          <w:tab w:val="left" w:pos="720"/>
          <w:tab w:val="left" w:pos="1080"/>
          <w:tab w:val="left" w:pos="1800"/>
          <w:tab w:val="left" w:pos="2520"/>
          <w:tab w:val="left" w:pos="2880"/>
        </w:tabs>
        <w:ind w:left="1440"/>
        <w:rPr>
          <w:sz w:val="24"/>
        </w:rPr>
      </w:pPr>
    </w:p>
    <w:p w14:paraId="574124CD" w14:textId="77777777" w:rsidR="00640053" w:rsidRDefault="00640053" w:rsidP="00640053">
      <w:pPr>
        <w:numPr>
          <w:ilvl w:val="0"/>
          <w:numId w:val="12"/>
        </w:numPr>
        <w:tabs>
          <w:tab w:val="left" w:pos="360"/>
          <w:tab w:val="left" w:pos="720"/>
          <w:tab w:val="left" w:pos="1080"/>
          <w:tab w:val="left" w:pos="1440"/>
          <w:tab w:val="left" w:pos="1800"/>
          <w:tab w:val="left" w:pos="2520"/>
          <w:tab w:val="left" w:pos="2880"/>
        </w:tabs>
        <w:rPr>
          <w:sz w:val="24"/>
        </w:rPr>
      </w:pPr>
      <w:r>
        <w:rPr>
          <w:sz w:val="24"/>
        </w:rPr>
        <w:t>Desirable effects on sexual functioning for sex offenders:</w:t>
      </w:r>
    </w:p>
    <w:p w14:paraId="574124CE" w14:textId="77777777" w:rsidR="00640053" w:rsidRDefault="00640053">
      <w:pPr>
        <w:tabs>
          <w:tab w:val="left" w:pos="360"/>
          <w:tab w:val="left" w:pos="720"/>
          <w:tab w:val="left" w:pos="1080"/>
          <w:tab w:val="left" w:pos="1440"/>
          <w:tab w:val="left" w:pos="1800"/>
          <w:tab w:val="left" w:pos="2520"/>
          <w:tab w:val="left" w:pos="2880"/>
        </w:tabs>
        <w:ind w:left="360"/>
        <w:rPr>
          <w:sz w:val="24"/>
        </w:rPr>
      </w:pPr>
    </w:p>
    <w:p w14:paraId="574124CF" w14:textId="77777777" w:rsidR="00640053" w:rsidRDefault="00640053">
      <w:pPr>
        <w:tabs>
          <w:tab w:val="left" w:pos="1800"/>
          <w:tab w:val="left" w:pos="2880"/>
        </w:tabs>
        <w:ind w:left="1440"/>
        <w:rPr>
          <w:sz w:val="24"/>
        </w:rPr>
      </w:pPr>
      <w:r>
        <w:rPr>
          <w:sz w:val="24"/>
        </w:rPr>
        <w:t>1)</w:t>
      </w:r>
      <w:r>
        <w:rPr>
          <w:sz w:val="24"/>
        </w:rPr>
        <w:tab/>
        <w:t>Reductions in sexual drive;</w:t>
      </w:r>
    </w:p>
    <w:p w14:paraId="574124D0" w14:textId="77777777" w:rsidR="00640053" w:rsidRDefault="00640053" w:rsidP="00640053">
      <w:pPr>
        <w:numPr>
          <w:ilvl w:val="0"/>
          <w:numId w:val="13"/>
        </w:numPr>
        <w:tabs>
          <w:tab w:val="left" w:pos="1800"/>
          <w:tab w:val="left" w:pos="2880"/>
        </w:tabs>
        <w:rPr>
          <w:sz w:val="24"/>
        </w:rPr>
      </w:pPr>
      <w:r>
        <w:rPr>
          <w:sz w:val="24"/>
        </w:rPr>
        <w:t>Reductions in erotic fantasies-Research findings have suggested that sex offenders treated with MPA may experience suppression of deviant fantasies and behaviors earlier in treatment (one to two weeks) than suppression of nondeviant fantasies and behaviors (two to ten weeks) (Kravitz HM, Haywood TW, Kelly JR, et al:, 1995)</w:t>
      </w:r>
    </w:p>
    <w:p w14:paraId="574124D1" w14:textId="77777777" w:rsidR="00640053" w:rsidRDefault="00640053" w:rsidP="00640053">
      <w:pPr>
        <w:numPr>
          <w:ilvl w:val="0"/>
          <w:numId w:val="13"/>
        </w:numPr>
        <w:tabs>
          <w:tab w:val="left" w:pos="1800"/>
          <w:tab w:val="left" w:pos="2880"/>
        </w:tabs>
        <w:rPr>
          <w:sz w:val="24"/>
        </w:rPr>
      </w:pPr>
      <w:r>
        <w:rPr>
          <w:sz w:val="24"/>
        </w:rPr>
        <w:t>Reduction in sexual activity;</w:t>
      </w:r>
    </w:p>
    <w:p w14:paraId="574124D2" w14:textId="77777777" w:rsidR="00640053" w:rsidRDefault="00640053" w:rsidP="00640053">
      <w:pPr>
        <w:numPr>
          <w:ilvl w:val="0"/>
          <w:numId w:val="13"/>
        </w:numPr>
        <w:tabs>
          <w:tab w:val="left" w:pos="1800"/>
          <w:tab w:val="left" w:pos="2880"/>
        </w:tabs>
        <w:rPr>
          <w:sz w:val="24"/>
        </w:rPr>
      </w:pPr>
      <w:r>
        <w:rPr>
          <w:sz w:val="24"/>
        </w:rPr>
        <w:t>NOT feminizing-(generally does not cause gynecomastia).</w:t>
      </w:r>
    </w:p>
    <w:p w14:paraId="574124D3" w14:textId="77777777" w:rsidR="00640053" w:rsidRDefault="00640053">
      <w:pPr>
        <w:tabs>
          <w:tab w:val="left" w:pos="360"/>
          <w:tab w:val="left" w:pos="720"/>
          <w:tab w:val="left" w:pos="1080"/>
          <w:tab w:val="left" w:pos="1440"/>
          <w:tab w:val="left" w:pos="1800"/>
          <w:tab w:val="left" w:pos="2160"/>
          <w:tab w:val="left" w:pos="2520"/>
          <w:tab w:val="left" w:pos="2880"/>
        </w:tabs>
        <w:ind w:left="1440"/>
        <w:rPr>
          <w:sz w:val="24"/>
        </w:rPr>
      </w:pPr>
      <w:r>
        <w:rPr>
          <w:sz w:val="24"/>
        </w:rPr>
        <w:tab/>
      </w:r>
    </w:p>
    <w:p w14:paraId="574124D4" w14:textId="77777777" w:rsidR="00640053" w:rsidRDefault="00640053" w:rsidP="00640053">
      <w:pPr>
        <w:numPr>
          <w:ilvl w:val="3"/>
          <w:numId w:val="14"/>
        </w:numPr>
        <w:tabs>
          <w:tab w:val="clear" w:pos="2880"/>
          <w:tab w:val="left" w:pos="360"/>
          <w:tab w:val="left" w:pos="720"/>
          <w:tab w:val="num" w:pos="1080"/>
          <w:tab w:val="left" w:pos="1440"/>
          <w:tab w:val="left" w:pos="1800"/>
          <w:tab w:val="left" w:pos="2160"/>
          <w:tab w:val="left" w:pos="2520"/>
        </w:tabs>
        <w:ind w:left="1080"/>
        <w:rPr>
          <w:sz w:val="24"/>
        </w:rPr>
      </w:pPr>
      <w:r>
        <w:rPr>
          <w:b/>
          <w:sz w:val="24"/>
        </w:rPr>
        <w:t>Cyproterone acetate (CPA)-</w:t>
      </w:r>
      <w:r>
        <w:rPr>
          <w:sz w:val="24"/>
        </w:rPr>
        <w:t xml:space="preserve">principal mode of action is on the androgen receptors, where it blocks the intracellular uptake of testosterone and the intracellular metabolism of the androgen.  (Bradford, 1983)  Also has a strong progestational action (Schering, 1983)  Available in Canada and Europe but not yet in the United States. </w:t>
      </w:r>
    </w:p>
    <w:p w14:paraId="574124D5" w14:textId="77777777" w:rsidR="00640053" w:rsidRDefault="00640053">
      <w:pPr>
        <w:tabs>
          <w:tab w:val="left" w:pos="360"/>
          <w:tab w:val="left" w:pos="720"/>
          <w:tab w:val="left" w:pos="1080"/>
          <w:tab w:val="left" w:pos="1440"/>
          <w:tab w:val="left" w:pos="1800"/>
          <w:tab w:val="left" w:pos="2160"/>
          <w:tab w:val="left" w:pos="2520"/>
          <w:tab w:val="left" w:pos="2880"/>
        </w:tabs>
        <w:ind w:left="360"/>
        <w:rPr>
          <w:sz w:val="24"/>
        </w:rPr>
      </w:pPr>
    </w:p>
    <w:p w14:paraId="574124D6" w14:textId="77777777" w:rsidR="00640053" w:rsidRDefault="00640053" w:rsidP="00640053">
      <w:pPr>
        <w:numPr>
          <w:ilvl w:val="4"/>
          <w:numId w:val="14"/>
        </w:numPr>
        <w:tabs>
          <w:tab w:val="clear" w:pos="3600"/>
          <w:tab w:val="left" w:pos="360"/>
          <w:tab w:val="left" w:pos="720"/>
          <w:tab w:val="left" w:pos="1080"/>
          <w:tab w:val="num" w:pos="1440"/>
          <w:tab w:val="left" w:pos="2160"/>
          <w:tab w:val="left" w:pos="2520"/>
          <w:tab w:val="left" w:pos="2880"/>
        </w:tabs>
        <w:ind w:left="1440"/>
        <w:rPr>
          <w:sz w:val="24"/>
        </w:rPr>
      </w:pPr>
      <w:r>
        <w:rPr>
          <w:sz w:val="24"/>
        </w:rPr>
        <w:t>In pedophiles, evidence suggests that CPA suppresses pedophilic arousal and enhances nondeviant arousal. (Bradford, 1993)</w:t>
      </w:r>
    </w:p>
    <w:p w14:paraId="574124D7" w14:textId="77777777" w:rsidR="00640053" w:rsidRDefault="00640053" w:rsidP="00640053">
      <w:pPr>
        <w:numPr>
          <w:ilvl w:val="4"/>
          <w:numId w:val="14"/>
        </w:numPr>
        <w:tabs>
          <w:tab w:val="clear" w:pos="3600"/>
          <w:tab w:val="left" w:pos="360"/>
          <w:tab w:val="left" w:pos="720"/>
          <w:tab w:val="left" w:pos="1080"/>
          <w:tab w:val="num" w:pos="1440"/>
          <w:tab w:val="left" w:pos="2160"/>
          <w:tab w:val="left" w:pos="2520"/>
          <w:tab w:val="left" w:pos="2880"/>
        </w:tabs>
        <w:ind w:left="1440"/>
        <w:rPr>
          <w:sz w:val="24"/>
        </w:rPr>
      </w:pPr>
      <w:r>
        <w:rPr>
          <w:sz w:val="24"/>
        </w:rPr>
        <w:t xml:space="preserve">May be given orally or intramuscularly.  Oral dose range for treating paraphilia is 50-200 mg per day; the IM dose range is 200-400 mg every 1-2 weeks. </w:t>
      </w:r>
    </w:p>
    <w:p w14:paraId="574124D8" w14:textId="77777777" w:rsidR="00640053" w:rsidRDefault="00640053" w:rsidP="00640053">
      <w:pPr>
        <w:numPr>
          <w:ilvl w:val="4"/>
          <w:numId w:val="14"/>
        </w:numPr>
        <w:tabs>
          <w:tab w:val="clear" w:pos="3600"/>
          <w:tab w:val="left" w:pos="360"/>
          <w:tab w:val="left" w:pos="720"/>
          <w:tab w:val="left" w:pos="1080"/>
          <w:tab w:val="num" w:pos="1440"/>
          <w:tab w:val="left" w:pos="2160"/>
          <w:tab w:val="left" w:pos="2520"/>
          <w:tab w:val="left" w:pos="2880"/>
        </w:tabs>
        <w:ind w:left="1440"/>
        <w:rPr>
          <w:sz w:val="24"/>
        </w:rPr>
      </w:pPr>
      <w:r>
        <w:rPr>
          <w:sz w:val="24"/>
        </w:rPr>
        <w:t>Effects are largely dose dependant, and the effects on sexual behavior are correlated with a reduction of plasma testosterone.  A progressive reduction in testosterone concentrations may be documented with CPA doses over 150 mg/day.</w:t>
      </w:r>
    </w:p>
    <w:p w14:paraId="574124D9" w14:textId="77777777" w:rsidR="00640053" w:rsidRDefault="00640053" w:rsidP="00640053">
      <w:pPr>
        <w:numPr>
          <w:ilvl w:val="4"/>
          <w:numId w:val="14"/>
        </w:numPr>
        <w:tabs>
          <w:tab w:val="clear" w:pos="3600"/>
          <w:tab w:val="left" w:pos="360"/>
          <w:tab w:val="left" w:pos="720"/>
          <w:tab w:val="left" w:pos="1080"/>
          <w:tab w:val="num" w:pos="1440"/>
          <w:tab w:val="left" w:pos="2160"/>
          <w:tab w:val="left" w:pos="2520"/>
          <w:tab w:val="left" w:pos="2880"/>
        </w:tabs>
        <w:ind w:left="1440"/>
        <w:rPr>
          <w:sz w:val="24"/>
        </w:rPr>
      </w:pPr>
      <w:r>
        <w:rPr>
          <w:sz w:val="24"/>
        </w:rPr>
        <w:t>Possible side effects include:</w:t>
      </w:r>
    </w:p>
    <w:p w14:paraId="574124DA" w14:textId="77777777" w:rsidR="00640053" w:rsidRDefault="00640053">
      <w:pPr>
        <w:tabs>
          <w:tab w:val="left" w:pos="360"/>
          <w:tab w:val="left" w:pos="720"/>
          <w:tab w:val="left" w:pos="1800"/>
          <w:tab w:val="left" w:pos="2160"/>
          <w:tab w:val="left" w:pos="2520"/>
          <w:tab w:val="left" w:pos="2880"/>
        </w:tabs>
        <w:ind w:left="1800" w:hanging="360"/>
        <w:rPr>
          <w:sz w:val="24"/>
        </w:rPr>
      </w:pPr>
    </w:p>
    <w:p w14:paraId="574124DB" w14:textId="77777777" w:rsidR="00640053" w:rsidRDefault="00640053" w:rsidP="00640053">
      <w:pPr>
        <w:numPr>
          <w:ilvl w:val="6"/>
          <w:numId w:val="14"/>
        </w:numPr>
        <w:tabs>
          <w:tab w:val="clear" w:pos="5040"/>
          <w:tab w:val="left" w:pos="360"/>
          <w:tab w:val="left" w:pos="720"/>
          <w:tab w:val="left" w:pos="1440"/>
          <w:tab w:val="num" w:pos="1800"/>
          <w:tab w:val="left" w:pos="2880"/>
        </w:tabs>
        <w:ind w:left="1800"/>
        <w:rPr>
          <w:sz w:val="24"/>
        </w:rPr>
      </w:pPr>
      <w:r>
        <w:rPr>
          <w:sz w:val="24"/>
        </w:rPr>
        <w:t>Liver dysfunction;</w:t>
      </w:r>
    </w:p>
    <w:p w14:paraId="574124DC" w14:textId="77777777" w:rsidR="00640053" w:rsidRDefault="00640053" w:rsidP="00640053">
      <w:pPr>
        <w:numPr>
          <w:ilvl w:val="6"/>
          <w:numId w:val="14"/>
        </w:numPr>
        <w:tabs>
          <w:tab w:val="clear" w:pos="5040"/>
          <w:tab w:val="left" w:pos="360"/>
          <w:tab w:val="left" w:pos="720"/>
          <w:tab w:val="left" w:pos="1440"/>
          <w:tab w:val="num" w:pos="1800"/>
          <w:tab w:val="left" w:pos="2880"/>
        </w:tabs>
        <w:ind w:left="1800"/>
        <w:rPr>
          <w:sz w:val="24"/>
        </w:rPr>
      </w:pPr>
      <w:r>
        <w:rPr>
          <w:sz w:val="24"/>
        </w:rPr>
        <w:t>Adrenal suppression;</w:t>
      </w:r>
    </w:p>
    <w:p w14:paraId="574124DD" w14:textId="77777777" w:rsidR="00640053" w:rsidRDefault="00640053" w:rsidP="00640053">
      <w:pPr>
        <w:numPr>
          <w:ilvl w:val="6"/>
          <w:numId w:val="14"/>
        </w:numPr>
        <w:tabs>
          <w:tab w:val="clear" w:pos="5040"/>
          <w:tab w:val="left" w:pos="360"/>
          <w:tab w:val="left" w:pos="720"/>
          <w:tab w:val="left" w:pos="1440"/>
          <w:tab w:val="num" w:pos="1800"/>
          <w:tab w:val="left" w:pos="2880"/>
        </w:tabs>
        <w:ind w:left="1800"/>
        <w:rPr>
          <w:sz w:val="24"/>
        </w:rPr>
      </w:pPr>
      <w:r>
        <w:rPr>
          <w:sz w:val="24"/>
        </w:rPr>
        <w:t>Feminization with possible gynecomastia (up to 20% of patients);</w:t>
      </w:r>
    </w:p>
    <w:p w14:paraId="574124DE" w14:textId="77777777" w:rsidR="00640053" w:rsidRDefault="00640053" w:rsidP="00640053">
      <w:pPr>
        <w:numPr>
          <w:ilvl w:val="6"/>
          <w:numId w:val="14"/>
        </w:numPr>
        <w:tabs>
          <w:tab w:val="clear" w:pos="5040"/>
          <w:tab w:val="left" w:pos="360"/>
          <w:tab w:val="left" w:pos="720"/>
          <w:tab w:val="left" w:pos="1440"/>
          <w:tab w:val="num" w:pos="1800"/>
          <w:tab w:val="left" w:pos="2880"/>
        </w:tabs>
        <w:ind w:left="1800"/>
        <w:rPr>
          <w:sz w:val="24"/>
        </w:rPr>
      </w:pPr>
      <w:r>
        <w:rPr>
          <w:sz w:val="24"/>
        </w:rPr>
        <w:t>Reduction of body hair with increase in scalp hair;</w:t>
      </w:r>
    </w:p>
    <w:p w14:paraId="574124DF" w14:textId="77777777" w:rsidR="00640053" w:rsidRDefault="00640053" w:rsidP="00640053">
      <w:pPr>
        <w:numPr>
          <w:ilvl w:val="6"/>
          <w:numId w:val="14"/>
        </w:numPr>
        <w:tabs>
          <w:tab w:val="clear" w:pos="5040"/>
          <w:tab w:val="left" w:pos="360"/>
          <w:tab w:val="left" w:pos="720"/>
          <w:tab w:val="left" w:pos="1440"/>
          <w:tab w:val="num" w:pos="1800"/>
          <w:tab w:val="left" w:pos="2880"/>
        </w:tabs>
        <w:ind w:left="1800"/>
        <w:rPr>
          <w:sz w:val="24"/>
        </w:rPr>
      </w:pPr>
      <w:r>
        <w:rPr>
          <w:sz w:val="24"/>
        </w:rPr>
        <w:t>General side effects of fatigue, transient depressed episodes, hypersomnia.;</w:t>
      </w:r>
    </w:p>
    <w:p w14:paraId="574124E0" w14:textId="77777777" w:rsidR="00640053" w:rsidRDefault="00640053" w:rsidP="00640053">
      <w:pPr>
        <w:numPr>
          <w:ilvl w:val="6"/>
          <w:numId w:val="14"/>
        </w:numPr>
        <w:tabs>
          <w:tab w:val="clear" w:pos="5040"/>
          <w:tab w:val="left" w:pos="360"/>
          <w:tab w:val="left" w:pos="720"/>
          <w:tab w:val="left" w:pos="1440"/>
          <w:tab w:val="num" w:pos="1800"/>
          <w:tab w:val="left" w:pos="2880"/>
        </w:tabs>
        <w:ind w:left="1800"/>
        <w:rPr>
          <w:sz w:val="24"/>
        </w:rPr>
      </w:pPr>
      <w:r>
        <w:rPr>
          <w:sz w:val="24"/>
        </w:rPr>
        <w:t>Up to 20% may have weight gain.</w:t>
      </w:r>
    </w:p>
    <w:p w14:paraId="574124E1" w14:textId="77777777" w:rsidR="00640053" w:rsidRDefault="00640053">
      <w:pPr>
        <w:tabs>
          <w:tab w:val="left" w:pos="360"/>
          <w:tab w:val="left" w:pos="720"/>
          <w:tab w:val="left" w:pos="1080"/>
          <w:tab w:val="left" w:pos="1440"/>
          <w:tab w:val="left" w:pos="1800"/>
          <w:tab w:val="left" w:pos="2160"/>
          <w:tab w:val="left" w:pos="2520"/>
          <w:tab w:val="left" w:pos="2880"/>
        </w:tabs>
        <w:rPr>
          <w:sz w:val="24"/>
        </w:rPr>
      </w:pPr>
    </w:p>
    <w:p w14:paraId="574124E2" w14:textId="77777777" w:rsidR="00640053" w:rsidRDefault="00640053">
      <w:pPr>
        <w:pStyle w:val="Heading2"/>
        <w:numPr>
          <w:ilvl w:val="0"/>
          <w:numId w:val="0"/>
        </w:numPr>
        <w:ind w:left="1440" w:hanging="360"/>
      </w:pPr>
      <w:r>
        <w:t>e.</w:t>
      </w:r>
      <w:r>
        <w:tab/>
        <w:t>Positive effects as related to sex offenders include:</w:t>
      </w:r>
    </w:p>
    <w:p w14:paraId="574124E3" w14:textId="77777777" w:rsidR="00640053" w:rsidRDefault="00640053">
      <w:pPr>
        <w:tabs>
          <w:tab w:val="left" w:pos="360"/>
          <w:tab w:val="left" w:pos="720"/>
          <w:tab w:val="left" w:pos="1080"/>
          <w:tab w:val="left" w:pos="1440"/>
          <w:tab w:val="left" w:pos="1800"/>
          <w:tab w:val="left" w:pos="2160"/>
          <w:tab w:val="left" w:pos="2520"/>
          <w:tab w:val="left" w:pos="2880"/>
        </w:tabs>
        <w:ind w:left="360"/>
        <w:rPr>
          <w:sz w:val="24"/>
        </w:rPr>
      </w:pPr>
    </w:p>
    <w:p w14:paraId="574124E4" w14:textId="77777777" w:rsidR="00640053" w:rsidRDefault="00640053" w:rsidP="00640053">
      <w:pPr>
        <w:numPr>
          <w:ilvl w:val="0"/>
          <w:numId w:val="15"/>
        </w:numPr>
        <w:tabs>
          <w:tab w:val="left" w:pos="360"/>
          <w:tab w:val="left" w:pos="720"/>
          <w:tab w:val="left" w:pos="1080"/>
          <w:tab w:val="left" w:pos="1440"/>
          <w:tab w:val="left" w:pos="1800"/>
          <w:tab w:val="left" w:pos="2880"/>
        </w:tabs>
        <w:rPr>
          <w:sz w:val="24"/>
        </w:rPr>
      </w:pPr>
      <w:r>
        <w:rPr>
          <w:sz w:val="24"/>
        </w:rPr>
        <w:t>Decrease erections and ejaculate</w:t>
      </w:r>
    </w:p>
    <w:p w14:paraId="574124E5" w14:textId="77777777" w:rsidR="00640053" w:rsidRDefault="00640053" w:rsidP="00640053">
      <w:pPr>
        <w:numPr>
          <w:ilvl w:val="0"/>
          <w:numId w:val="15"/>
        </w:numPr>
        <w:tabs>
          <w:tab w:val="left" w:pos="360"/>
          <w:tab w:val="left" w:pos="720"/>
          <w:tab w:val="left" w:pos="1080"/>
          <w:tab w:val="left" w:pos="1440"/>
          <w:tab w:val="left" w:pos="1800"/>
          <w:tab w:val="left" w:pos="2880"/>
        </w:tabs>
        <w:rPr>
          <w:sz w:val="24"/>
        </w:rPr>
      </w:pPr>
      <w:r>
        <w:rPr>
          <w:sz w:val="24"/>
        </w:rPr>
        <w:t>Decrease sexual fantasies</w:t>
      </w:r>
    </w:p>
    <w:p w14:paraId="574124E6" w14:textId="77777777" w:rsidR="00640053" w:rsidRDefault="00640053" w:rsidP="00640053">
      <w:pPr>
        <w:numPr>
          <w:ilvl w:val="0"/>
          <w:numId w:val="15"/>
        </w:numPr>
        <w:tabs>
          <w:tab w:val="left" w:pos="360"/>
          <w:tab w:val="left" w:pos="720"/>
          <w:tab w:val="left" w:pos="1080"/>
          <w:tab w:val="left" w:pos="1440"/>
          <w:tab w:val="left" w:pos="1800"/>
          <w:tab w:val="left" w:pos="2880"/>
        </w:tabs>
        <w:rPr>
          <w:sz w:val="24"/>
        </w:rPr>
      </w:pPr>
      <w:r>
        <w:rPr>
          <w:sz w:val="24"/>
        </w:rPr>
        <w:t>Decrease sexual drive</w:t>
      </w:r>
    </w:p>
    <w:p w14:paraId="574124E7" w14:textId="77777777" w:rsidR="00640053" w:rsidRDefault="00640053" w:rsidP="00640053">
      <w:pPr>
        <w:numPr>
          <w:ilvl w:val="0"/>
          <w:numId w:val="15"/>
        </w:numPr>
        <w:tabs>
          <w:tab w:val="left" w:pos="360"/>
          <w:tab w:val="left" w:pos="720"/>
          <w:tab w:val="left" w:pos="1080"/>
          <w:tab w:val="left" w:pos="1440"/>
          <w:tab w:val="left" w:pos="1800"/>
          <w:tab w:val="left" w:pos="2880"/>
        </w:tabs>
        <w:rPr>
          <w:sz w:val="24"/>
        </w:rPr>
      </w:pPr>
      <w:r>
        <w:rPr>
          <w:sz w:val="24"/>
        </w:rPr>
        <w:t xml:space="preserve">Often increase feeling of calmness </w:t>
      </w:r>
    </w:p>
    <w:p w14:paraId="574124E8" w14:textId="77777777" w:rsidR="00640053" w:rsidRDefault="00640053">
      <w:pPr>
        <w:tabs>
          <w:tab w:val="left" w:pos="360"/>
          <w:tab w:val="left" w:pos="720"/>
          <w:tab w:val="left" w:pos="1080"/>
          <w:tab w:val="left" w:pos="1440"/>
          <w:tab w:val="left" w:pos="2880"/>
        </w:tabs>
        <w:ind w:left="1440"/>
        <w:rPr>
          <w:sz w:val="24"/>
        </w:rPr>
      </w:pPr>
    </w:p>
    <w:p w14:paraId="574124E9" w14:textId="77777777" w:rsidR="00640053" w:rsidRDefault="00640053" w:rsidP="00640053">
      <w:pPr>
        <w:pStyle w:val="BodyTextIndent3"/>
        <w:numPr>
          <w:ilvl w:val="3"/>
          <w:numId w:val="14"/>
        </w:numPr>
        <w:tabs>
          <w:tab w:val="clear" w:pos="2880"/>
          <w:tab w:val="num" w:pos="1080"/>
        </w:tabs>
        <w:ind w:left="1080"/>
      </w:pPr>
      <w:r>
        <w:t>MPA and CPA are contraindicated for patients with disease affecting testosterone production and should be used with caution in treating patients with migraine, asthma, or cardiac dysfunction.(Kravitz, 1995).</w:t>
      </w:r>
    </w:p>
    <w:p w14:paraId="574124EA" w14:textId="77777777" w:rsidR="00640053" w:rsidRDefault="00640053">
      <w:pPr>
        <w:pStyle w:val="BodyTextIndent3"/>
        <w:tabs>
          <w:tab w:val="clear" w:pos="2880"/>
        </w:tabs>
        <w:ind w:left="720" w:firstLine="0"/>
      </w:pPr>
    </w:p>
    <w:p w14:paraId="574124EB" w14:textId="77777777" w:rsidR="00640053" w:rsidRDefault="00640053" w:rsidP="00640053">
      <w:pPr>
        <w:pStyle w:val="BodyTextIndent3"/>
        <w:numPr>
          <w:ilvl w:val="3"/>
          <w:numId w:val="14"/>
        </w:numPr>
        <w:tabs>
          <w:tab w:val="clear" w:pos="2880"/>
          <w:tab w:val="num" w:pos="1080"/>
          <w:tab w:val="left" w:pos="2790"/>
        </w:tabs>
        <w:ind w:left="1080"/>
      </w:pPr>
      <w:r>
        <w:t>MPA and CPA both may produce side effects including weight gain, depression, hyperglycemia, hot and cold flashes, headaches, muscle cramps, phlebitis, hypertension, gastrointestinal complaints, gallstones, penile and testicular pain, and diabetes mellitus.</w:t>
      </w:r>
    </w:p>
    <w:p w14:paraId="574124EC" w14:textId="77777777" w:rsidR="00640053" w:rsidRDefault="00640053">
      <w:pPr>
        <w:pStyle w:val="BodyTextIndent3"/>
        <w:tabs>
          <w:tab w:val="clear" w:pos="1080"/>
          <w:tab w:val="clear" w:pos="2880"/>
          <w:tab w:val="left" w:pos="2790"/>
        </w:tabs>
        <w:ind w:left="0" w:firstLine="0"/>
      </w:pPr>
    </w:p>
    <w:p w14:paraId="574124ED" w14:textId="77777777" w:rsidR="00640053" w:rsidRDefault="00640053" w:rsidP="00640053">
      <w:pPr>
        <w:pStyle w:val="BodyTextIndent3"/>
        <w:numPr>
          <w:ilvl w:val="3"/>
          <w:numId w:val="14"/>
        </w:numPr>
        <w:tabs>
          <w:tab w:val="clear" w:pos="2880"/>
          <w:tab w:val="num" w:pos="1080"/>
          <w:tab w:val="left" w:pos="2790"/>
        </w:tabs>
        <w:ind w:left="1080"/>
      </w:pPr>
      <w:r>
        <w:t>Offenders taking MPA have a higher recidivism rate than those taking CPA.  (Meyer &amp; Cole, 1996)</w:t>
      </w:r>
    </w:p>
    <w:p w14:paraId="574124EE" w14:textId="77777777" w:rsidR="00640053" w:rsidRDefault="00640053">
      <w:pPr>
        <w:pStyle w:val="BodyTextIndent3"/>
        <w:tabs>
          <w:tab w:val="clear" w:pos="1080"/>
          <w:tab w:val="clear" w:pos="2880"/>
          <w:tab w:val="left" w:pos="2790"/>
        </w:tabs>
        <w:ind w:left="0" w:firstLine="0"/>
      </w:pPr>
    </w:p>
    <w:p w14:paraId="574124EF" w14:textId="77777777" w:rsidR="00640053" w:rsidRDefault="00640053" w:rsidP="00640053">
      <w:pPr>
        <w:pStyle w:val="BodyTextIndent3"/>
        <w:numPr>
          <w:ilvl w:val="3"/>
          <w:numId w:val="14"/>
        </w:numPr>
        <w:tabs>
          <w:tab w:val="clear" w:pos="2880"/>
          <w:tab w:val="num" w:pos="1080"/>
          <w:tab w:val="left" w:pos="2790"/>
        </w:tabs>
        <w:ind w:left="1080"/>
      </w:pPr>
      <w:r>
        <w:t>Other drugs that affect testosterone</w:t>
      </w:r>
    </w:p>
    <w:p w14:paraId="574124F0" w14:textId="77777777" w:rsidR="00640053" w:rsidRDefault="00640053">
      <w:pPr>
        <w:tabs>
          <w:tab w:val="left" w:pos="360"/>
          <w:tab w:val="left" w:pos="720"/>
          <w:tab w:val="left" w:pos="1080"/>
          <w:tab w:val="left" w:pos="1440"/>
          <w:tab w:val="left" w:pos="1800"/>
          <w:tab w:val="left" w:pos="2160"/>
          <w:tab w:val="left" w:pos="2520"/>
          <w:tab w:val="left" w:pos="2880"/>
        </w:tabs>
        <w:ind w:left="360"/>
        <w:rPr>
          <w:sz w:val="24"/>
        </w:rPr>
      </w:pPr>
    </w:p>
    <w:p w14:paraId="574124F1" w14:textId="77777777" w:rsidR="00640053" w:rsidRDefault="00640053" w:rsidP="00640053">
      <w:pPr>
        <w:numPr>
          <w:ilvl w:val="4"/>
          <w:numId w:val="14"/>
        </w:numPr>
        <w:tabs>
          <w:tab w:val="clear" w:pos="3600"/>
          <w:tab w:val="left" w:pos="360"/>
          <w:tab w:val="left" w:pos="720"/>
          <w:tab w:val="left" w:pos="1080"/>
          <w:tab w:val="num" w:pos="1440"/>
          <w:tab w:val="left" w:pos="1800"/>
          <w:tab w:val="left" w:pos="2520"/>
          <w:tab w:val="left" w:pos="2880"/>
        </w:tabs>
        <w:ind w:left="1440"/>
        <w:rPr>
          <w:sz w:val="24"/>
        </w:rPr>
      </w:pPr>
      <w:r>
        <w:rPr>
          <w:sz w:val="24"/>
        </w:rPr>
        <w:t>Flutamide (Eulixin)-nonsteroidal antiandrogen-inhibits androgen uptake-also used in the treatment of carcinoma of the prostate.</w:t>
      </w:r>
    </w:p>
    <w:p w14:paraId="574124F2" w14:textId="77777777" w:rsidR="00640053" w:rsidRDefault="00640053">
      <w:pPr>
        <w:tabs>
          <w:tab w:val="left" w:pos="360"/>
          <w:tab w:val="left" w:pos="720"/>
          <w:tab w:val="left" w:pos="1080"/>
          <w:tab w:val="left" w:pos="1440"/>
          <w:tab w:val="left" w:pos="1800"/>
          <w:tab w:val="left" w:pos="2520"/>
          <w:tab w:val="left" w:pos="2880"/>
        </w:tabs>
        <w:ind w:left="1800"/>
        <w:rPr>
          <w:sz w:val="24"/>
        </w:rPr>
      </w:pPr>
    </w:p>
    <w:p w14:paraId="574124F3" w14:textId="77777777" w:rsidR="00640053" w:rsidRDefault="00640053" w:rsidP="00640053">
      <w:pPr>
        <w:numPr>
          <w:ilvl w:val="0"/>
          <w:numId w:val="16"/>
        </w:numPr>
        <w:tabs>
          <w:tab w:val="left" w:pos="360"/>
          <w:tab w:val="left" w:pos="720"/>
          <w:tab w:val="left" w:pos="1080"/>
          <w:tab w:val="left" w:pos="1440"/>
          <w:tab w:val="left" w:pos="2160"/>
          <w:tab w:val="left" w:pos="2880"/>
        </w:tabs>
        <w:rPr>
          <w:sz w:val="24"/>
        </w:rPr>
      </w:pPr>
      <w:r>
        <w:rPr>
          <w:sz w:val="24"/>
        </w:rPr>
        <w:t>Lowers testosterone and thus may have thinning of facial or body hair, tenderness or swelling in the breasts.</w:t>
      </w:r>
    </w:p>
    <w:p w14:paraId="574124F4" w14:textId="77777777" w:rsidR="00640053" w:rsidRDefault="00640053">
      <w:pPr>
        <w:tabs>
          <w:tab w:val="left" w:pos="360"/>
          <w:tab w:val="left" w:pos="720"/>
          <w:tab w:val="left" w:pos="1080"/>
          <w:tab w:val="left" w:pos="1440"/>
          <w:tab w:val="num" w:pos="1800"/>
          <w:tab w:val="left" w:pos="2160"/>
          <w:tab w:val="left" w:pos="2880"/>
        </w:tabs>
        <w:ind w:left="1800" w:hanging="360"/>
        <w:rPr>
          <w:sz w:val="24"/>
        </w:rPr>
      </w:pPr>
    </w:p>
    <w:p w14:paraId="574124F5" w14:textId="77777777" w:rsidR="00640053" w:rsidRDefault="00640053" w:rsidP="00640053">
      <w:pPr>
        <w:numPr>
          <w:ilvl w:val="0"/>
          <w:numId w:val="16"/>
        </w:numPr>
        <w:tabs>
          <w:tab w:val="left" w:pos="360"/>
          <w:tab w:val="left" w:pos="720"/>
          <w:tab w:val="left" w:pos="1080"/>
          <w:tab w:val="left" w:pos="1440"/>
          <w:tab w:val="left" w:pos="2160"/>
          <w:tab w:val="left" w:pos="2880"/>
        </w:tabs>
        <w:rPr>
          <w:sz w:val="24"/>
        </w:rPr>
      </w:pPr>
      <w:r>
        <w:rPr>
          <w:sz w:val="24"/>
        </w:rPr>
        <w:t>Other side effects may include liver damage, diarrhea, change in urine color to amber or yellow-green.</w:t>
      </w:r>
    </w:p>
    <w:p w14:paraId="574124F6" w14:textId="77777777" w:rsidR="00640053" w:rsidRDefault="00640053">
      <w:pPr>
        <w:tabs>
          <w:tab w:val="left" w:pos="360"/>
          <w:tab w:val="left" w:pos="720"/>
          <w:tab w:val="left" w:pos="1080"/>
          <w:tab w:val="left" w:pos="1440"/>
          <w:tab w:val="left" w:pos="1800"/>
          <w:tab w:val="left" w:pos="2160"/>
          <w:tab w:val="left" w:pos="2880"/>
        </w:tabs>
        <w:rPr>
          <w:sz w:val="24"/>
        </w:rPr>
      </w:pPr>
    </w:p>
    <w:p w14:paraId="574124F7" w14:textId="77777777" w:rsidR="00640053" w:rsidRDefault="00640053">
      <w:pPr>
        <w:pStyle w:val="Heading2"/>
        <w:numPr>
          <w:ilvl w:val="1"/>
          <w:numId w:val="14"/>
        </w:numPr>
      </w:pPr>
      <w:r>
        <w:t>Leutinizing hormone-releasing hormone agonists (LHRH )-Leuprolide acetate (Lupron):</w:t>
      </w:r>
    </w:p>
    <w:p w14:paraId="574124F8" w14:textId="77777777" w:rsidR="00640053" w:rsidRPr="00F849A6" w:rsidRDefault="00640053" w:rsidP="00640053"/>
    <w:p w14:paraId="574124F9" w14:textId="77777777" w:rsidR="00640053" w:rsidRDefault="00640053" w:rsidP="00640053">
      <w:pPr>
        <w:numPr>
          <w:ilvl w:val="2"/>
          <w:numId w:val="14"/>
        </w:numPr>
        <w:tabs>
          <w:tab w:val="clear" w:pos="2340"/>
          <w:tab w:val="left" w:pos="0"/>
          <w:tab w:val="left" w:pos="360"/>
          <w:tab w:val="left" w:pos="720"/>
          <w:tab w:val="left" w:pos="1440"/>
        </w:tabs>
        <w:ind w:left="1800"/>
        <w:rPr>
          <w:sz w:val="24"/>
        </w:rPr>
      </w:pPr>
      <w:r w:rsidRPr="00F849A6">
        <w:rPr>
          <w:sz w:val="24"/>
        </w:rPr>
        <w:t>Leuprolide acetate is one of several synthesized agonist analogs of LHRH, the hypothalamic hormone that stimulates gonadotropin release from the pituitary.  LA produces a paradoxical effect on the pituitary, with initial stimulation of the release of luteinizing hormone (LH) and follicle-stimulating hormone (FSH), followed by inhibition after repeated administration.</w:t>
      </w:r>
    </w:p>
    <w:p w14:paraId="574124FA" w14:textId="77777777" w:rsidR="00640053" w:rsidRDefault="00640053" w:rsidP="00640053">
      <w:pPr>
        <w:numPr>
          <w:ilvl w:val="2"/>
          <w:numId w:val="14"/>
        </w:numPr>
        <w:tabs>
          <w:tab w:val="clear" w:pos="2340"/>
          <w:tab w:val="left" w:pos="0"/>
          <w:tab w:val="left" w:pos="360"/>
          <w:tab w:val="left" w:pos="720"/>
          <w:tab w:val="left" w:pos="1080"/>
          <w:tab w:val="left" w:pos="1440"/>
        </w:tabs>
        <w:ind w:left="1800"/>
        <w:rPr>
          <w:sz w:val="24"/>
        </w:rPr>
      </w:pPr>
      <w:r>
        <w:rPr>
          <w:sz w:val="24"/>
        </w:rPr>
        <w:t>Appears to avoid unwanted side effects seen with MPA.</w:t>
      </w:r>
    </w:p>
    <w:p w14:paraId="574124FB" w14:textId="77777777" w:rsidR="00640053" w:rsidRDefault="00640053" w:rsidP="00640053">
      <w:pPr>
        <w:numPr>
          <w:ilvl w:val="2"/>
          <w:numId w:val="14"/>
        </w:numPr>
        <w:tabs>
          <w:tab w:val="clear" w:pos="2340"/>
          <w:tab w:val="left" w:pos="-1620"/>
          <w:tab w:val="left" w:pos="360"/>
          <w:tab w:val="left" w:pos="720"/>
          <w:tab w:val="left" w:pos="1080"/>
          <w:tab w:val="left" w:pos="1440"/>
        </w:tabs>
        <w:ind w:left="1800"/>
        <w:rPr>
          <w:sz w:val="24"/>
        </w:rPr>
      </w:pPr>
      <w:r>
        <w:rPr>
          <w:sz w:val="24"/>
        </w:rPr>
        <w:t>Case report of a patient nonresponsive to MPA or CPA with complete cessation of deviant thoughts with a LHRH agonist. (Dickey, 1992)</w:t>
      </w:r>
    </w:p>
    <w:p w14:paraId="574124FC" w14:textId="77777777" w:rsidR="00640053" w:rsidRDefault="00640053" w:rsidP="00640053">
      <w:pPr>
        <w:numPr>
          <w:ilvl w:val="2"/>
          <w:numId w:val="14"/>
        </w:numPr>
        <w:tabs>
          <w:tab w:val="clear" w:pos="2340"/>
          <w:tab w:val="left" w:pos="-1620"/>
          <w:tab w:val="left" w:pos="360"/>
          <w:tab w:val="left" w:pos="720"/>
          <w:tab w:val="left" w:pos="1080"/>
          <w:tab w:val="left" w:pos="1440"/>
        </w:tabs>
        <w:ind w:left="1800"/>
        <w:rPr>
          <w:sz w:val="24"/>
        </w:rPr>
      </w:pPr>
      <w:r>
        <w:rPr>
          <w:sz w:val="24"/>
        </w:rPr>
        <w:t xml:space="preserve">In a 2005 study of 5 pedophilic men treated with cognitive behavioral therapy and Lupron (Schober et al 2005), cognitive behavioral therapy augmented with LA significantly reduced pedophilic fantasies, urges, and masturbation; however, pedophilic interest did not change during the 1 year of therapy.  </w:t>
      </w:r>
    </w:p>
    <w:p w14:paraId="574124FD" w14:textId="77777777" w:rsidR="00640053" w:rsidRDefault="00640053">
      <w:pPr>
        <w:tabs>
          <w:tab w:val="left" w:pos="360"/>
          <w:tab w:val="left" w:pos="720"/>
          <w:tab w:val="left" w:pos="1080"/>
          <w:tab w:val="left" w:pos="1440"/>
          <w:tab w:val="left" w:pos="1800"/>
          <w:tab w:val="left" w:pos="2160"/>
          <w:tab w:val="left" w:pos="2520"/>
          <w:tab w:val="left" w:pos="2880"/>
        </w:tabs>
        <w:ind w:left="2160"/>
        <w:rPr>
          <w:sz w:val="24"/>
        </w:rPr>
      </w:pPr>
    </w:p>
    <w:p w14:paraId="574124FE" w14:textId="77777777" w:rsidR="00640053" w:rsidRDefault="00640053">
      <w:pPr>
        <w:pStyle w:val="Heading2"/>
        <w:numPr>
          <w:ilvl w:val="1"/>
          <w:numId w:val="14"/>
        </w:numPr>
      </w:pPr>
      <w:r>
        <w:t xml:space="preserve">Long-Acting Analogues of Gonadotropin-Releasing Hormone (GNRH).  These analogues cause “down-regulation” of the gonadotroph cells, thus inhibiting (instead of stimulating) the secretion of luteinizing hormone, and to a lesser extent follicle-stimulation hormone.  Testosterone secretion decreases dramatically.  </w:t>
      </w:r>
    </w:p>
    <w:p w14:paraId="574124FF" w14:textId="77777777" w:rsidR="00640053" w:rsidRDefault="00640053"/>
    <w:p w14:paraId="57412500" w14:textId="77777777" w:rsidR="00640053" w:rsidRDefault="00640053" w:rsidP="00640053">
      <w:pPr>
        <w:numPr>
          <w:ilvl w:val="0"/>
          <w:numId w:val="17"/>
        </w:numPr>
        <w:tabs>
          <w:tab w:val="left" w:pos="360"/>
          <w:tab w:val="left" w:pos="720"/>
          <w:tab w:val="left" w:pos="1080"/>
          <w:tab w:val="left" w:pos="1440"/>
          <w:tab w:val="left" w:pos="2160"/>
          <w:tab w:val="left" w:pos="2520"/>
          <w:tab w:val="left" w:pos="2880"/>
        </w:tabs>
        <w:rPr>
          <w:b/>
          <w:bCs/>
          <w:sz w:val="24"/>
        </w:rPr>
      </w:pPr>
      <w:r>
        <w:rPr>
          <w:sz w:val="24"/>
        </w:rPr>
        <w:t xml:space="preserve">Most studied GNRH is Triptorelin.  Triptorelin-a long-acting gonadotropin-releasing hormone analogue.  </w:t>
      </w:r>
      <w:r>
        <w:rPr>
          <w:b/>
          <w:bCs/>
          <w:sz w:val="24"/>
        </w:rPr>
        <w:t xml:space="preserve">Can be given in monthly injections.  </w:t>
      </w:r>
    </w:p>
    <w:p w14:paraId="57412501" w14:textId="77777777" w:rsidR="00640053" w:rsidRDefault="00640053">
      <w:pPr>
        <w:tabs>
          <w:tab w:val="left" w:pos="360"/>
          <w:tab w:val="left" w:pos="720"/>
          <w:tab w:val="left" w:pos="1080"/>
          <w:tab w:val="left" w:pos="1440"/>
          <w:tab w:val="left" w:pos="1800"/>
          <w:tab w:val="left" w:pos="2160"/>
          <w:tab w:val="left" w:pos="2520"/>
          <w:tab w:val="left" w:pos="2880"/>
        </w:tabs>
        <w:ind w:left="1440"/>
        <w:rPr>
          <w:sz w:val="24"/>
        </w:rPr>
      </w:pPr>
    </w:p>
    <w:p w14:paraId="57412502" w14:textId="77777777" w:rsidR="00640053" w:rsidRDefault="00640053" w:rsidP="00640053">
      <w:pPr>
        <w:numPr>
          <w:ilvl w:val="0"/>
          <w:numId w:val="17"/>
        </w:numPr>
        <w:tabs>
          <w:tab w:val="left" w:pos="360"/>
          <w:tab w:val="left" w:pos="720"/>
          <w:tab w:val="left" w:pos="1080"/>
          <w:tab w:val="left" w:pos="1440"/>
          <w:tab w:val="left" w:pos="2160"/>
          <w:tab w:val="left" w:pos="2520"/>
          <w:tab w:val="left" w:pos="2880"/>
        </w:tabs>
        <w:rPr>
          <w:sz w:val="24"/>
        </w:rPr>
      </w:pPr>
      <w:r>
        <w:rPr>
          <w:sz w:val="24"/>
        </w:rPr>
        <w:t>Promising effects (Rosler and Witzum, 2000)</w:t>
      </w:r>
    </w:p>
    <w:p w14:paraId="57412503" w14:textId="77777777" w:rsidR="00640053" w:rsidRDefault="00640053">
      <w:pPr>
        <w:tabs>
          <w:tab w:val="left" w:pos="360"/>
          <w:tab w:val="left" w:pos="720"/>
          <w:tab w:val="left" w:pos="1080"/>
          <w:tab w:val="left" w:pos="1440"/>
          <w:tab w:val="left" w:pos="1800"/>
          <w:tab w:val="left" w:pos="2160"/>
          <w:tab w:val="left" w:pos="2520"/>
          <w:tab w:val="left" w:pos="2880"/>
        </w:tabs>
        <w:ind w:left="1800"/>
        <w:rPr>
          <w:sz w:val="24"/>
        </w:rPr>
      </w:pPr>
      <w:r>
        <w:rPr>
          <w:sz w:val="24"/>
        </w:rPr>
        <w:tab/>
      </w:r>
    </w:p>
    <w:p w14:paraId="57412504" w14:textId="77777777" w:rsidR="00640053" w:rsidRDefault="00640053" w:rsidP="00640053">
      <w:pPr>
        <w:numPr>
          <w:ilvl w:val="0"/>
          <w:numId w:val="18"/>
        </w:numPr>
        <w:tabs>
          <w:tab w:val="left" w:pos="360"/>
          <w:tab w:val="left" w:pos="1080"/>
          <w:tab w:val="left" w:pos="1440"/>
          <w:tab w:val="left" w:pos="2880"/>
        </w:tabs>
        <w:rPr>
          <w:sz w:val="24"/>
        </w:rPr>
      </w:pPr>
      <w:r>
        <w:rPr>
          <w:sz w:val="24"/>
        </w:rPr>
        <w:t>Study of over 40 men with paraphilia have shown no recidivism over 5 year follow up period.</w:t>
      </w:r>
    </w:p>
    <w:p w14:paraId="57412505" w14:textId="77777777" w:rsidR="00640053" w:rsidRDefault="00640053" w:rsidP="00640053">
      <w:pPr>
        <w:numPr>
          <w:ilvl w:val="0"/>
          <w:numId w:val="18"/>
        </w:numPr>
        <w:tabs>
          <w:tab w:val="left" w:pos="360"/>
          <w:tab w:val="left" w:pos="1080"/>
          <w:tab w:val="left" w:pos="1440"/>
          <w:tab w:val="left" w:pos="2880"/>
        </w:tabs>
        <w:rPr>
          <w:sz w:val="24"/>
        </w:rPr>
      </w:pPr>
      <w:r>
        <w:rPr>
          <w:sz w:val="24"/>
        </w:rPr>
        <w:t>Markedly reduces intensity and frequency of sexual fantasies.</w:t>
      </w:r>
    </w:p>
    <w:p w14:paraId="57412506" w14:textId="77777777" w:rsidR="00640053" w:rsidRDefault="00640053" w:rsidP="00640053">
      <w:pPr>
        <w:numPr>
          <w:ilvl w:val="0"/>
          <w:numId w:val="18"/>
        </w:numPr>
        <w:tabs>
          <w:tab w:val="left" w:pos="360"/>
          <w:tab w:val="left" w:pos="1080"/>
          <w:tab w:val="left" w:pos="1440"/>
          <w:tab w:val="left" w:pos="2880"/>
        </w:tabs>
        <w:rPr>
          <w:sz w:val="24"/>
        </w:rPr>
      </w:pPr>
      <w:r>
        <w:rPr>
          <w:sz w:val="24"/>
        </w:rPr>
        <w:t>More potent than MPA and CPA.</w:t>
      </w:r>
    </w:p>
    <w:p w14:paraId="57412507" w14:textId="77777777" w:rsidR="00640053" w:rsidRDefault="00640053" w:rsidP="00640053">
      <w:pPr>
        <w:numPr>
          <w:ilvl w:val="0"/>
          <w:numId w:val="18"/>
        </w:numPr>
        <w:tabs>
          <w:tab w:val="left" w:pos="360"/>
          <w:tab w:val="left" w:pos="1080"/>
          <w:tab w:val="left" w:pos="1440"/>
          <w:tab w:val="left" w:pos="2880"/>
        </w:tabs>
        <w:rPr>
          <w:sz w:val="24"/>
        </w:rPr>
      </w:pPr>
      <w:r>
        <w:rPr>
          <w:sz w:val="24"/>
        </w:rPr>
        <w:t>Can be given  parentally every one to three months.</w:t>
      </w:r>
    </w:p>
    <w:p w14:paraId="57412508" w14:textId="77777777" w:rsidR="00640053" w:rsidRDefault="00640053" w:rsidP="00640053">
      <w:pPr>
        <w:numPr>
          <w:ilvl w:val="0"/>
          <w:numId w:val="18"/>
        </w:numPr>
        <w:tabs>
          <w:tab w:val="left" w:pos="360"/>
          <w:tab w:val="left" w:pos="1080"/>
          <w:tab w:val="left" w:pos="1440"/>
          <w:tab w:val="left" w:pos="2880"/>
        </w:tabs>
        <w:rPr>
          <w:sz w:val="24"/>
        </w:rPr>
      </w:pPr>
      <w:r>
        <w:rPr>
          <w:sz w:val="24"/>
        </w:rPr>
        <w:t>Has fewer side effects that antiandrogens.</w:t>
      </w:r>
    </w:p>
    <w:p w14:paraId="57412509" w14:textId="77777777" w:rsidR="00640053" w:rsidRDefault="00640053">
      <w:pPr>
        <w:tabs>
          <w:tab w:val="left" w:pos="360"/>
          <w:tab w:val="left" w:pos="720"/>
          <w:tab w:val="left" w:pos="1080"/>
          <w:tab w:val="left" w:pos="1440"/>
          <w:tab w:val="left" w:pos="1800"/>
          <w:tab w:val="left" w:pos="2160"/>
          <w:tab w:val="left" w:pos="2520"/>
          <w:tab w:val="left" w:pos="2880"/>
        </w:tabs>
        <w:ind w:left="2160"/>
        <w:rPr>
          <w:sz w:val="24"/>
        </w:rPr>
      </w:pPr>
    </w:p>
    <w:p w14:paraId="5741250A" w14:textId="77777777" w:rsidR="00640053" w:rsidRDefault="00640053" w:rsidP="00640053">
      <w:pPr>
        <w:numPr>
          <w:ilvl w:val="0"/>
          <w:numId w:val="17"/>
        </w:numPr>
        <w:tabs>
          <w:tab w:val="left" w:pos="360"/>
          <w:tab w:val="left" w:pos="720"/>
          <w:tab w:val="left" w:pos="1080"/>
          <w:tab w:val="left" w:pos="1440"/>
          <w:tab w:val="left" w:pos="2070"/>
          <w:tab w:val="left" w:pos="2520"/>
          <w:tab w:val="left" w:pos="2880"/>
        </w:tabs>
        <w:rPr>
          <w:sz w:val="24"/>
        </w:rPr>
      </w:pPr>
      <w:r>
        <w:rPr>
          <w:sz w:val="24"/>
        </w:rPr>
        <w:t>Side effects of Triptorelin in males include:</w:t>
      </w:r>
    </w:p>
    <w:p w14:paraId="5741250B" w14:textId="77777777" w:rsidR="00640053" w:rsidRDefault="00640053">
      <w:pPr>
        <w:tabs>
          <w:tab w:val="left" w:pos="360"/>
          <w:tab w:val="left" w:pos="720"/>
          <w:tab w:val="left" w:pos="1080"/>
          <w:tab w:val="left" w:pos="1440"/>
          <w:tab w:val="left" w:pos="1800"/>
          <w:tab w:val="left" w:pos="2070"/>
          <w:tab w:val="left" w:pos="2520"/>
          <w:tab w:val="left" w:pos="2880"/>
        </w:tabs>
        <w:rPr>
          <w:sz w:val="24"/>
        </w:rPr>
      </w:pPr>
    </w:p>
    <w:p w14:paraId="5741250C" w14:textId="77777777" w:rsidR="00640053" w:rsidRDefault="00640053" w:rsidP="00640053">
      <w:pPr>
        <w:numPr>
          <w:ilvl w:val="0"/>
          <w:numId w:val="6"/>
        </w:numPr>
        <w:tabs>
          <w:tab w:val="clear" w:pos="360"/>
          <w:tab w:val="num" w:pos="2160"/>
          <w:tab w:val="left" w:pos="2880"/>
        </w:tabs>
        <w:ind w:left="2160"/>
        <w:rPr>
          <w:sz w:val="24"/>
        </w:rPr>
      </w:pPr>
      <w:r>
        <w:rPr>
          <w:sz w:val="24"/>
        </w:rPr>
        <w:t>transient feelings of weakness</w:t>
      </w:r>
    </w:p>
    <w:p w14:paraId="5741250D" w14:textId="77777777" w:rsidR="00640053" w:rsidRDefault="00640053" w:rsidP="00640053">
      <w:pPr>
        <w:numPr>
          <w:ilvl w:val="0"/>
          <w:numId w:val="6"/>
        </w:numPr>
        <w:tabs>
          <w:tab w:val="clear" w:pos="360"/>
          <w:tab w:val="num" w:pos="2160"/>
          <w:tab w:val="left" w:pos="2880"/>
        </w:tabs>
        <w:ind w:left="2160"/>
        <w:rPr>
          <w:sz w:val="24"/>
        </w:rPr>
      </w:pPr>
      <w:r>
        <w:rPr>
          <w:sz w:val="24"/>
        </w:rPr>
        <w:t>rash</w:t>
      </w:r>
    </w:p>
    <w:p w14:paraId="5741250E" w14:textId="77777777" w:rsidR="00640053" w:rsidRDefault="00640053" w:rsidP="00640053">
      <w:pPr>
        <w:numPr>
          <w:ilvl w:val="0"/>
          <w:numId w:val="6"/>
        </w:numPr>
        <w:tabs>
          <w:tab w:val="clear" w:pos="360"/>
          <w:tab w:val="num" w:pos="2160"/>
          <w:tab w:val="left" w:pos="2880"/>
        </w:tabs>
        <w:ind w:left="2160"/>
        <w:rPr>
          <w:sz w:val="24"/>
        </w:rPr>
      </w:pPr>
      <w:r>
        <w:rPr>
          <w:sz w:val="24"/>
        </w:rPr>
        <w:t>hair loss</w:t>
      </w:r>
    </w:p>
    <w:p w14:paraId="5741250F" w14:textId="77777777" w:rsidR="00640053" w:rsidRDefault="00640053" w:rsidP="00640053">
      <w:pPr>
        <w:numPr>
          <w:ilvl w:val="0"/>
          <w:numId w:val="6"/>
        </w:numPr>
        <w:tabs>
          <w:tab w:val="clear" w:pos="360"/>
          <w:tab w:val="num" w:pos="2160"/>
          <w:tab w:val="left" w:pos="2880"/>
        </w:tabs>
        <w:ind w:left="2160"/>
        <w:rPr>
          <w:sz w:val="24"/>
        </w:rPr>
      </w:pPr>
      <w:r>
        <w:rPr>
          <w:sz w:val="24"/>
        </w:rPr>
        <w:t>GI disturbances</w:t>
      </w:r>
    </w:p>
    <w:p w14:paraId="57412510" w14:textId="77777777" w:rsidR="00640053" w:rsidRDefault="00640053" w:rsidP="00640053">
      <w:pPr>
        <w:numPr>
          <w:ilvl w:val="0"/>
          <w:numId w:val="6"/>
        </w:numPr>
        <w:tabs>
          <w:tab w:val="clear" w:pos="360"/>
          <w:tab w:val="num" w:pos="2160"/>
          <w:tab w:val="left" w:pos="2880"/>
        </w:tabs>
        <w:ind w:left="2160"/>
        <w:rPr>
          <w:sz w:val="24"/>
        </w:rPr>
      </w:pPr>
      <w:r>
        <w:rPr>
          <w:sz w:val="24"/>
        </w:rPr>
        <w:t>Breast enlargement</w:t>
      </w:r>
    </w:p>
    <w:p w14:paraId="57412511" w14:textId="77777777" w:rsidR="00640053" w:rsidRDefault="00640053" w:rsidP="00640053">
      <w:pPr>
        <w:numPr>
          <w:ilvl w:val="0"/>
          <w:numId w:val="6"/>
        </w:numPr>
        <w:tabs>
          <w:tab w:val="clear" w:pos="360"/>
          <w:tab w:val="num" w:pos="2160"/>
          <w:tab w:val="left" w:pos="2880"/>
        </w:tabs>
        <w:ind w:left="2160"/>
        <w:rPr>
          <w:sz w:val="24"/>
        </w:rPr>
      </w:pPr>
      <w:r>
        <w:rPr>
          <w:sz w:val="24"/>
        </w:rPr>
        <w:t>Vertigo</w:t>
      </w:r>
    </w:p>
    <w:p w14:paraId="57412512" w14:textId="77777777" w:rsidR="00640053" w:rsidRDefault="00640053" w:rsidP="00640053">
      <w:pPr>
        <w:numPr>
          <w:ilvl w:val="0"/>
          <w:numId w:val="6"/>
        </w:numPr>
        <w:tabs>
          <w:tab w:val="clear" w:pos="360"/>
          <w:tab w:val="num" w:pos="2160"/>
          <w:tab w:val="left" w:pos="2880"/>
        </w:tabs>
        <w:ind w:left="2160"/>
        <w:rPr>
          <w:sz w:val="24"/>
        </w:rPr>
      </w:pPr>
      <w:r>
        <w:rPr>
          <w:sz w:val="24"/>
        </w:rPr>
        <w:t>Transient high blood pressure</w:t>
      </w:r>
    </w:p>
    <w:p w14:paraId="57412513" w14:textId="77777777" w:rsidR="00640053" w:rsidRDefault="00640053" w:rsidP="00640053">
      <w:pPr>
        <w:numPr>
          <w:ilvl w:val="0"/>
          <w:numId w:val="6"/>
        </w:numPr>
        <w:tabs>
          <w:tab w:val="clear" w:pos="360"/>
          <w:tab w:val="num" w:pos="2160"/>
          <w:tab w:val="left" w:pos="2880"/>
        </w:tabs>
        <w:ind w:left="2160"/>
        <w:rPr>
          <w:sz w:val="24"/>
        </w:rPr>
      </w:pPr>
      <w:r>
        <w:rPr>
          <w:sz w:val="24"/>
        </w:rPr>
        <w:t>Transient sight disturbances</w:t>
      </w:r>
    </w:p>
    <w:p w14:paraId="57412514" w14:textId="77777777" w:rsidR="00640053" w:rsidRDefault="00640053">
      <w:pPr>
        <w:tabs>
          <w:tab w:val="left" w:pos="360"/>
          <w:tab w:val="left" w:pos="720"/>
          <w:tab w:val="left" w:pos="1080"/>
          <w:tab w:val="left" w:pos="1440"/>
          <w:tab w:val="left" w:pos="1800"/>
          <w:tab w:val="left" w:pos="2160"/>
          <w:tab w:val="left" w:pos="2520"/>
          <w:tab w:val="left" w:pos="2880"/>
        </w:tabs>
        <w:rPr>
          <w:sz w:val="24"/>
        </w:rPr>
      </w:pPr>
    </w:p>
    <w:p w14:paraId="57412515" w14:textId="77777777" w:rsidR="00640053" w:rsidRDefault="00640053">
      <w:pPr>
        <w:pStyle w:val="Heading4"/>
        <w:tabs>
          <w:tab w:val="clear" w:pos="2160"/>
          <w:tab w:val="left" w:pos="1080"/>
        </w:tabs>
      </w:pPr>
      <w:r>
        <w:t>B.</w:t>
      </w:r>
      <w:r>
        <w:tab/>
        <w:t>Other drugs to treat sexual offending</w:t>
      </w:r>
    </w:p>
    <w:p w14:paraId="57412516" w14:textId="77777777" w:rsidR="00640053" w:rsidRPr="009C78B5" w:rsidRDefault="00640053" w:rsidP="00640053"/>
    <w:p w14:paraId="57412517" w14:textId="77777777" w:rsidR="00640053" w:rsidRDefault="00640053">
      <w:pPr>
        <w:tabs>
          <w:tab w:val="left" w:pos="360"/>
          <w:tab w:val="left" w:pos="720"/>
          <w:tab w:val="left" w:pos="1080"/>
          <w:tab w:val="left" w:pos="1800"/>
          <w:tab w:val="left" w:pos="2520"/>
          <w:tab w:val="left" w:pos="2880"/>
        </w:tabs>
        <w:ind w:left="1080" w:hanging="360"/>
        <w:rPr>
          <w:sz w:val="24"/>
        </w:rPr>
      </w:pPr>
      <w:r>
        <w:rPr>
          <w:sz w:val="24"/>
        </w:rPr>
        <w:t>1.</w:t>
      </w:r>
      <w:r>
        <w:rPr>
          <w:sz w:val="24"/>
        </w:rPr>
        <w:tab/>
        <w:t>Phenothiazines</w:t>
      </w:r>
    </w:p>
    <w:p w14:paraId="57412518" w14:textId="77777777" w:rsidR="00640053" w:rsidRDefault="00640053">
      <w:pPr>
        <w:tabs>
          <w:tab w:val="left" w:pos="360"/>
          <w:tab w:val="left" w:pos="720"/>
          <w:tab w:val="left" w:pos="1080"/>
          <w:tab w:val="left" w:pos="1440"/>
          <w:tab w:val="left" w:pos="2160"/>
          <w:tab w:val="left" w:pos="2520"/>
          <w:tab w:val="left" w:pos="2880"/>
        </w:tabs>
        <w:ind w:left="360"/>
        <w:rPr>
          <w:sz w:val="24"/>
        </w:rPr>
      </w:pPr>
    </w:p>
    <w:p w14:paraId="57412519" w14:textId="77777777" w:rsidR="00640053" w:rsidRDefault="00640053" w:rsidP="00640053">
      <w:pPr>
        <w:pStyle w:val="BodyTextIndent2"/>
        <w:numPr>
          <w:ilvl w:val="4"/>
          <w:numId w:val="14"/>
        </w:numPr>
        <w:tabs>
          <w:tab w:val="clear" w:pos="360"/>
          <w:tab w:val="clear" w:pos="1800"/>
          <w:tab w:val="clear" w:pos="2880"/>
          <w:tab w:val="clear" w:pos="3600"/>
          <w:tab w:val="num" w:pos="1440"/>
        </w:tabs>
        <w:ind w:left="1440"/>
      </w:pPr>
      <w:r>
        <w:t>In general not primary treatment of a paraphilia.  Consider if sexual deviant behavior secondary to psychosis.</w:t>
      </w:r>
    </w:p>
    <w:p w14:paraId="5741251A" w14:textId="77777777" w:rsidR="00640053" w:rsidRDefault="00640053" w:rsidP="00640053">
      <w:pPr>
        <w:pStyle w:val="BodyTextIndent2"/>
        <w:numPr>
          <w:ilvl w:val="4"/>
          <w:numId w:val="14"/>
        </w:numPr>
        <w:tabs>
          <w:tab w:val="clear" w:pos="360"/>
          <w:tab w:val="clear" w:pos="1800"/>
          <w:tab w:val="clear" w:pos="2880"/>
          <w:tab w:val="clear" w:pos="3600"/>
          <w:tab w:val="num" w:pos="1440"/>
        </w:tabs>
        <w:ind w:left="1440"/>
      </w:pPr>
      <w:r>
        <w:t>Benperidol-a butyrophenone.  Has been shown to be significantly more effective than Thorazine and placebo in decreasing sexual interest.  Tennent, 1974)</w:t>
      </w:r>
    </w:p>
    <w:p w14:paraId="5741251B" w14:textId="77777777" w:rsidR="00640053" w:rsidRDefault="00640053">
      <w:pPr>
        <w:pStyle w:val="BodyTextIndent2"/>
        <w:tabs>
          <w:tab w:val="clear" w:pos="360"/>
          <w:tab w:val="clear" w:pos="1440"/>
          <w:tab w:val="clear" w:pos="1800"/>
          <w:tab w:val="clear" w:pos="2880"/>
        </w:tabs>
        <w:ind w:left="1440"/>
      </w:pPr>
    </w:p>
    <w:p w14:paraId="5741251C" w14:textId="77777777" w:rsidR="00640053" w:rsidRDefault="00640053">
      <w:pPr>
        <w:tabs>
          <w:tab w:val="left" w:pos="360"/>
          <w:tab w:val="left" w:pos="720"/>
          <w:tab w:val="left" w:pos="1080"/>
          <w:tab w:val="left" w:pos="2520"/>
          <w:tab w:val="left" w:pos="2880"/>
        </w:tabs>
        <w:ind w:left="1080" w:hanging="360"/>
        <w:rPr>
          <w:sz w:val="24"/>
        </w:rPr>
      </w:pPr>
      <w:r>
        <w:rPr>
          <w:sz w:val="24"/>
        </w:rPr>
        <w:t>2.</w:t>
      </w:r>
      <w:r>
        <w:rPr>
          <w:sz w:val="24"/>
        </w:rPr>
        <w:tab/>
        <w:t>SSRI’s</w:t>
      </w:r>
    </w:p>
    <w:p w14:paraId="5741251D" w14:textId="77777777" w:rsidR="00640053" w:rsidRDefault="00640053">
      <w:pPr>
        <w:tabs>
          <w:tab w:val="left" w:pos="360"/>
          <w:tab w:val="left" w:pos="720"/>
          <w:tab w:val="left" w:pos="1080"/>
          <w:tab w:val="left" w:pos="1440"/>
          <w:tab w:val="left" w:pos="1800"/>
          <w:tab w:val="left" w:pos="2160"/>
          <w:tab w:val="left" w:pos="2520"/>
          <w:tab w:val="left" w:pos="2880"/>
        </w:tabs>
        <w:ind w:left="1080"/>
        <w:rPr>
          <w:sz w:val="24"/>
        </w:rPr>
      </w:pPr>
    </w:p>
    <w:p w14:paraId="5741251E" w14:textId="77777777" w:rsidR="00640053" w:rsidRDefault="00640053" w:rsidP="00640053">
      <w:pPr>
        <w:numPr>
          <w:ilvl w:val="7"/>
          <w:numId w:val="14"/>
        </w:numPr>
        <w:tabs>
          <w:tab w:val="clear" w:pos="5760"/>
          <w:tab w:val="left" w:pos="360"/>
          <w:tab w:val="left" w:pos="720"/>
          <w:tab w:val="num" w:pos="1440"/>
          <w:tab w:val="left" w:pos="2520"/>
        </w:tabs>
        <w:ind w:left="1440"/>
        <w:rPr>
          <w:sz w:val="24"/>
        </w:rPr>
      </w:pPr>
      <w:r>
        <w:rPr>
          <w:sz w:val="24"/>
        </w:rPr>
        <w:t>Treatment response may reflect overlap with OCD like symptoms.</w:t>
      </w:r>
    </w:p>
    <w:p w14:paraId="5741251F" w14:textId="77777777" w:rsidR="00640053" w:rsidRDefault="00640053" w:rsidP="00640053">
      <w:pPr>
        <w:numPr>
          <w:ilvl w:val="7"/>
          <w:numId w:val="14"/>
        </w:numPr>
        <w:tabs>
          <w:tab w:val="clear" w:pos="5760"/>
          <w:tab w:val="left" w:pos="360"/>
          <w:tab w:val="left" w:pos="720"/>
          <w:tab w:val="left" w:pos="1440"/>
        </w:tabs>
        <w:ind w:left="1440"/>
        <w:rPr>
          <w:sz w:val="24"/>
        </w:rPr>
      </w:pPr>
      <w:r>
        <w:rPr>
          <w:sz w:val="24"/>
        </w:rPr>
        <w:t>May be safely used in adolescence when compared to antiandrogen treatment.</w:t>
      </w:r>
    </w:p>
    <w:p w14:paraId="57412520" w14:textId="77777777" w:rsidR="00640053" w:rsidRDefault="00640053" w:rsidP="00640053">
      <w:pPr>
        <w:numPr>
          <w:ilvl w:val="7"/>
          <w:numId w:val="14"/>
        </w:numPr>
        <w:tabs>
          <w:tab w:val="clear" w:pos="5760"/>
          <w:tab w:val="left" w:pos="360"/>
          <w:tab w:val="left" w:pos="720"/>
          <w:tab w:val="num" w:pos="1440"/>
        </w:tabs>
        <w:ind w:left="1440"/>
        <w:rPr>
          <w:sz w:val="24"/>
        </w:rPr>
      </w:pPr>
      <w:r>
        <w:rPr>
          <w:sz w:val="24"/>
        </w:rPr>
        <w:t xml:space="preserve">Buspirone has been reported effective in reducing paraphilic fantasies.  </w:t>
      </w:r>
    </w:p>
    <w:p w14:paraId="57412521" w14:textId="77777777" w:rsidR="00640053" w:rsidRDefault="00640053">
      <w:pPr>
        <w:tabs>
          <w:tab w:val="left" w:pos="360"/>
          <w:tab w:val="left" w:pos="720"/>
          <w:tab w:val="left" w:pos="1080"/>
          <w:tab w:val="left" w:pos="2160"/>
          <w:tab w:val="left" w:pos="2520"/>
          <w:tab w:val="left" w:pos="2880"/>
        </w:tabs>
        <w:ind w:left="720"/>
        <w:rPr>
          <w:sz w:val="24"/>
        </w:rPr>
      </w:pPr>
    </w:p>
    <w:p w14:paraId="57412522" w14:textId="77777777" w:rsidR="00640053" w:rsidRDefault="00640053">
      <w:pPr>
        <w:pStyle w:val="Heading5"/>
        <w:ind w:left="720" w:hanging="360"/>
      </w:pPr>
      <w:r>
        <w:t>C.</w:t>
      </w:r>
      <w:r>
        <w:tab/>
        <w:t>Surgery</w:t>
      </w:r>
    </w:p>
    <w:p w14:paraId="57412523" w14:textId="77777777" w:rsidR="00640053" w:rsidRDefault="00640053">
      <w:pPr>
        <w:rPr>
          <w:sz w:val="24"/>
        </w:rPr>
      </w:pPr>
    </w:p>
    <w:p w14:paraId="57412524" w14:textId="77777777" w:rsidR="00640053" w:rsidRDefault="00640053" w:rsidP="00640053">
      <w:pPr>
        <w:numPr>
          <w:ilvl w:val="0"/>
          <w:numId w:val="5"/>
        </w:numPr>
        <w:tabs>
          <w:tab w:val="left" w:pos="1080"/>
          <w:tab w:val="left" w:pos="1800"/>
          <w:tab w:val="left" w:pos="2160"/>
          <w:tab w:val="left" w:pos="2520"/>
          <w:tab w:val="left" w:pos="2880"/>
        </w:tabs>
        <w:rPr>
          <w:sz w:val="24"/>
        </w:rPr>
      </w:pPr>
      <w:r>
        <w:rPr>
          <w:sz w:val="24"/>
        </w:rPr>
        <w:t>Stereotaxic neurosurgery (Bradford, 1985) (Grossman, p 351, 1999)</w:t>
      </w:r>
    </w:p>
    <w:p w14:paraId="57412525" w14:textId="77777777" w:rsidR="00640053" w:rsidRDefault="00640053">
      <w:pPr>
        <w:tabs>
          <w:tab w:val="left" w:pos="360"/>
          <w:tab w:val="left" w:pos="720"/>
          <w:tab w:val="left" w:pos="1800"/>
          <w:tab w:val="left" w:pos="2160"/>
          <w:tab w:val="left" w:pos="2520"/>
          <w:tab w:val="left" w:pos="2880"/>
        </w:tabs>
        <w:ind w:left="1080"/>
        <w:rPr>
          <w:sz w:val="24"/>
        </w:rPr>
      </w:pPr>
    </w:p>
    <w:p w14:paraId="57412526" w14:textId="77777777" w:rsidR="00640053" w:rsidRDefault="00640053" w:rsidP="00640053">
      <w:pPr>
        <w:numPr>
          <w:ilvl w:val="0"/>
          <w:numId w:val="7"/>
        </w:numPr>
        <w:tabs>
          <w:tab w:val="clear" w:pos="1800"/>
          <w:tab w:val="left" w:pos="360"/>
          <w:tab w:val="left" w:pos="1440"/>
          <w:tab w:val="left" w:pos="2160"/>
          <w:tab w:val="left" w:pos="2520"/>
          <w:tab w:val="left" w:pos="2880"/>
        </w:tabs>
        <w:ind w:left="1440"/>
        <w:rPr>
          <w:sz w:val="24"/>
        </w:rPr>
      </w:pPr>
      <w:r>
        <w:rPr>
          <w:sz w:val="24"/>
        </w:rPr>
        <w:t>Stereotaxic hypothalamotomy, involves removal of parts of the hypothalamus to disrupt production of male hormones and decrease sexual arousal and impulsive behavior.</w:t>
      </w:r>
    </w:p>
    <w:p w14:paraId="57412527" w14:textId="77777777" w:rsidR="00640053" w:rsidRDefault="00640053" w:rsidP="00640053">
      <w:pPr>
        <w:tabs>
          <w:tab w:val="left" w:pos="360"/>
          <w:tab w:val="left" w:pos="1440"/>
          <w:tab w:val="left" w:pos="2160"/>
          <w:tab w:val="left" w:pos="2520"/>
          <w:tab w:val="left" w:pos="2880"/>
        </w:tabs>
        <w:ind w:left="1440"/>
        <w:rPr>
          <w:sz w:val="24"/>
        </w:rPr>
      </w:pPr>
    </w:p>
    <w:p w14:paraId="57412528" w14:textId="77777777" w:rsidR="00640053" w:rsidRDefault="00640053" w:rsidP="00640053">
      <w:pPr>
        <w:numPr>
          <w:ilvl w:val="0"/>
          <w:numId w:val="7"/>
        </w:numPr>
        <w:tabs>
          <w:tab w:val="clear" w:pos="1800"/>
          <w:tab w:val="left" w:pos="360"/>
          <w:tab w:val="left" w:pos="720"/>
          <w:tab w:val="left" w:pos="1440"/>
          <w:tab w:val="left" w:pos="2160"/>
          <w:tab w:val="left" w:pos="2520"/>
          <w:tab w:val="left" w:pos="2880"/>
        </w:tabs>
        <w:ind w:left="1440"/>
        <w:rPr>
          <w:sz w:val="24"/>
        </w:rPr>
      </w:pPr>
      <w:r>
        <w:rPr>
          <w:sz w:val="24"/>
        </w:rPr>
        <w:t xml:space="preserve">Mechanism not well understood and not used frequently due to its level of intrusiveness.  </w:t>
      </w:r>
    </w:p>
    <w:p w14:paraId="57412529" w14:textId="77777777" w:rsidR="00640053" w:rsidRDefault="00640053">
      <w:pPr>
        <w:tabs>
          <w:tab w:val="left" w:pos="360"/>
          <w:tab w:val="left" w:pos="720"/>
          <w:tab w:val="left" w:pos="1440"/>
          <w:tab w:val="left" w:pos="1800"/>
          <w:tab w:val="left" w:pos="2160"/>
          <w:tab w:val="left" w:pos="2520"/>
          <w:tab w:val="left" w:pos="2880"/>
        </w:tabs>
        <w:ind w:left="1080"/>
        <w:rPr>
          <w:sz w:val="24"/>
        </w:rPr>
      </w:pPr>
    </w:p>
    <w:p w14:paraId="5741252A" w14:textId="77777777" w:rsidR="00640053" w:rsidRDefault="00640053" w:rsidP="00640053">
      <w:pPr>
        <w:numPr>
          <w:ilvl w:val="0"/>
          <w:numId w:val="5"/>
        </w:numPr>
        <w:tabs>
          <w:tab w:val="left" w:pos="360"/>
          <w:tab w:val="left" w:pos="1800"/>
          <w:tab w:val="left" w:pos="2160"/>
          <w:tab w:val="left" w:pos="2520"/>
          <w:tab w:val="left" w:pos="2880"/>
        </w:tabs>
        <w:rPr>
          <w:sz w:val="24"/>
        </w:rPr>
      </w:pPr>
      <w:r>
        <w:rPr>
          <w:sz w:val="24"/>
        </w:rPr>
        <w:t xml:space="preserve">Surgical castration-Involves removing the testes (orchiectomy) but not the penis.  </w:t>
      </w:r>
    </w:p>
    <w:p w14:paraId="5741252B" w14:textId="77777777" w:rsidR="00640053" w:rsidRDefault="00640053">
      <w:pPr>
        <w:tabs>
          <w:tab w:val="left" w:pos="360"/>
          <w:tab w:val="left" w:pos="720"/>
          <w:tab w:val="num" w:pos="1080"/>
          <w:tab w:val="left" w:pos="1800"/>
          <w:tab w:val="left" w:pos="2160"/>
          <w:tab w:val="left" w:pos="2520"/>
          <w:tab w:val="left" w:pos="2880"/>
        </w:tabs>
        <w:ind w:left="1080" w:hanging="360"/>
        <w:rPr>
          <w:sz w:val="24"/>
        </w:rPr>
      </w:pPr>
    </w:p>
    <w:p w14:paraId="5741252C" w14:textId="77777777" w:rsidR="00640053" w:rsidRDefault="00640053" w:rsidP="00640053">
      <w:pPr>
        <w:numPr>
          <w:ilvl w:val="0"/>
          <w:numId w:val="8"/>
        </w:numPr>
        <w:tabs>
          <w:tab w:val="clear" w:pos="1800"/>
          <w:tab w:val="left" w:pos="360"/>
          <w:tab w:val="left" w:pos="720"/>
          <w:tab w:val="num" w:pos="1440"/>
          <w:tab w:val="left" w:pos="2160"/>
          <w:tab w:val="left" w:pos="2520"/>
          <w:tab w:val="left" w:pos="2880"/>
        </w:tabs>
        <w:ind w:left="1440"/>
        <w:rPr>
          <w:sz w:val="24"/>
        </w:rPr>
      </w:pPr>
      <w:r>
        <w:rPr>
          <w:sz w:val="24"/>
        </w:rPr>
        <w:t xml:space="preserve">Mediates sexual behavior by suppressing the sexual drive through reduction of plasma testosterone.  </w:t>
      </w:r>
    </w:p>
    <w:p w14:paraId="5741252D" w14:textId="77777777" w:rsidR="00640053" w:rsidRDefault="00640053">
      <w:pPr>
        <w:tabs>
          <w:tab w:val="left" w:pos="360"/>
          <w:tab w:val="left" w:pos="720"/>
          <w:tab w:val="num" w:pos="1440"/>
          <w:tab w:val="left" w:pos="2160"/>
          <w:tab w:val="left" w:pos="2520"/>
          <w:tab w:val="left" w:pos="2880"/>
        </w:tabs>
        <w:ind w:left="1440" w:hanging="360"/>
        <w:rPr>
          <w:sz w:val="24"/>
        </w:rPr>
      </w:pPr>
    </w:p>
    <w:p w14:paraId="5741252E" w14:textId="77777777" w:rsidR="00640053" w:rsidRDefault="00640053" w:rsidP="00640053">
      <w:pPr>
        <w:numPr>
          <w:ilvl w:val="0"/>
          <w:numId w:val="8"/>
        </w:numPr>
        <w:tabs>
          <w:tab w:val="clear" w:pos="1800"/>
          <w:tab w:val="left" w:pos="360"/>
          <w:tab w:val="left" w:pos="720"/>
          <w:tab w:val="num" w:pos="1440"/>
          <w:tab w:val="left" w:pos="2160"/>
          <w:tab w:val="left" w:pos="2520"/>
          <w:tab w:val="left" w:pos="2880"/>
        </w:tabs>
        <w:ind w:left="1440"/>
        <w:rPr>
          <w:sz w:val="24"/>
        </w:rPr>
      </w:pPr>
      <w:r>
        <w:rPr>
          <w:b/>
          <w:bCs/>
          <w:sz w:val="24"/>
        </w:rPr>
        <w:t>Studies of sexual offenders post castration show recidivism rates of less than 5%.</w:t>
      </w:r>
      <w:r>
        <w:rPr>
          <w:sz w:val="24"/>
        </w:rPr>
        <w:t xml:space="preserve"> (APA Task Force, p 104, 1999)</w:t>
      </w:r>
    </w:p>
    <w:p w14:paraId="5741252F" w14:textId="77777777" w:rsidR="00640053" w:rsidRDefault="00640053">
      <w:pPr>
        <w:tabs>
          <w:tab w:val="left" w:pos="360"/>
          <w:tab w:val="left" w:pos="720"/>
          <w:tab w:val="num" w:pos="1440"/>
          <w:tab w:val="left" w:pos="2160"/>
          <w:tab w:val="left" w:pos="2520"/>
          <w:tab w:val="left" w:pos="2880"/>
        </w:tabs>
        <w:ind w:left="1440" w:hanging="360"/>
        <w:rPr>
          <w:sz w:val="24"/>
        </w:rPr>
      </w:pPr>
    </w:p>
    <w:p w14:paraId="57412530" w14:textId="77777777" w:rsidR="00640053" w:rsidRDefault="00640053" w:rsidP="00640053">
      <w:pPr>
        <w:numPr>
          <w:ilvl w:val="0"/>
          <w:numId w:val="8"/>
        </w:numPr>
        <w:tabs>
          <w:tab w:val="clear" w:pos="1800"/>
          <w:tab w:val="left" w:pos="360"/>
          <w:tab w:val="left" w:pos="720"/>
          <w:tab w:val="num" w:pos="1440"/>
          <w:tab w:val="left" w:pos="2160"/>
          <w:tab w:val="left" w:pos="2520"/>
          <w:tab w:val="left" w:pos="2880"/>
        </w:tabs>
        <w:ind w:left="1440"/>
        <w:rPr>
          <w:sz w:val="24"/>
        </w:rPr>
      </w:pPr>
      <w:r>
        <w:rPr>
          <w:sz w:val="24"/>
        </w:rPr>
        <w:t>Recent legislation in permitting voluntary orchiectomy in Texas was coupled with a requirement for follow-up research on recidivism. (Texas Government Code, 1997)</w:t>
      </w:r>
    </w:p>
    <w:p w14:paraId="57412531" w14:textId="77777777" w:rsidR="00640053" w:rsidRDefault="00640053">
      <w:pPr>
        <w:pStyle w:val="BodyText"/>
      </w:pPr>
    </w:p>
    <w:sectPr w:rsidR="0064005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2534" w14:textId="77777777" w:rsidR="003630AA" w:rsidRDefault="003630AA">
      <w:r>
        <w:separator/>
      </w:r>
    </w:p>
  </w:endnote>
  <w:endnote w:type="continuationSeparator" w:id="0">
    <w:p w14:paraId="57412535" w14:textId="77777777" w:rsidR="003630AA" w:rsidRDefault="0036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2536" w14:textId="77777777" w:rsidR="00640053" w:rsidRDefault="00640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12537" w14:textId="77777777" w:rsidR="00640053" w:rsidRDefault="00640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2538" w14:textId="5A01EC6D" w:rsidR="00640053" w:rsidRDefault="00640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0567">
      <w:rPr>
        <w:rStyle w:val="PageNumber"/>
        <w:noProof/>
      </w:rPr>
      <w:t>4</w:t>
    </w:r>
    <w:r>
      <w:rPr>
        <w:rStyle w:val="PageNumber"/>
      </w:rPr>
      <w:fldChar w:fldCharType="end"/>
    </w:r>
  </w:p>
  <w:p w14:paraId="57412539" w14:textId="77777777" w:rsidR="00640053" w:rsidRDefault="0064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12532" w14:textId="77777777" w:rsidR="003630AA" w:rsidRDefault="003630AA">
      <w:r>
        <w:separator/>
      </w:r>
    </w:p>
  </w:footnote>
  <w:footnote w:type="continuationSeparator" w:id="0">
    <w:p w14:paraId="57412533" w14:textId="77777777" w:rsidR="003630AA" w:rsidRDefault="0036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93F"/>
    <w:multiLevelType w:val="singleLevel"/>
    <w:tmpl w:val="6B086EE6"/>
    <w:lvl w:ilvl="0">
      <w:start w:val="1"/>
      <w:numFmt w:val="decimal"/>
      <w:lvlText w:val="%1)"/>
      <w:lvlJc w:val="left"/>
      <w:pPr>
        <w:tabs>
          <w:tab w:val="num" w:pos="1800"/>
        </w:tabs>
        <w:ind w:left="1800" w:hanging="360"/>
      </w:pPr>
      <w:rPr>
        <w:rFonts w:hint="default"/>
      </w:rPr>
    </w:lvl>
  </w:abstractNum>
  <w:abstractNum w:abstractNumId="1" w15:restartNumberingAfterBreak="0">
    <w:nsid w:val="093C746B"/>
    <w:multiLevelType w:val="singleLevel"/>
    <w:tmpl w:val="D9C86576"/>
    <w:lvl w:ilvl="0">
      <w:start w:val="1"/>
      <w:numFmt w:val="lowerLetter"/>
      <w:lvlText w:val="%1."/>
      <w:lvlJc w:val="left"/>
      <w:pPr>
        <w:tabs>
          <w:tab w:val="num" w:pos="1800"/>
        </w:tabs>
        <w:ind w:left="1800" w:hanging="360"/>
      </w:pPr>
      <w:rPr>
        <w:rFonts w:hint="default"/>
      </w:rPr>
    </w:lvl>
  </w:abstractNum>
  <w:abstractNum w:abstractNumId="2" w15:restartNumberingAfterBreak="0">
    <w:nsid w:val="0C9A13D7"/>
    <w:multiLevelType w:val="singleLevel"/>
    <w:tmpl w:val="0240A5FE"/>
    <w:lvl w:ilvl="0">
      <w:start w:val="4"/>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 w15:restartNumberingAfterBreak="0">
    <w:nsid w:val="1144100F"/>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485645B"/>
    <w:multiLevelType w:val="singleLevel"/>
    <w:tmpl w:val="9D7E6FAE"/>
    <w:lvl w:ilvl="0">
      <w:start w:val="1"/>
      <w:numFmt w:val="decimal"/>
      <w:lvlText w:val="%1)"/>
      <w:lvlJc w:val="left"/>
      <w:pPr>
        <w:tabs>
          <w:tab w:val="num" w:pos="1800"/>
        </w:tabs>
        <w:ind w:left="1800" w:hanging="360"/>
      </w:pPr>
      <w:rPr>
        <w:rFonts w:hint="default"/>
      </w:rPr>
    </w:lvl>
  </w:abstractNum>
  <w:abstractNum w:abstractNumId="5" w15:restartNumberingAfterBreak="0">
    <w:nsid w:val="1BDA1F52"/>
    <w:multiLevelType w:val="singleLevel"/>
    <w:tmpl w:val="8F0E8306"/>
    <w:lvl w:ilvl="0">
      <w:start w:val="1"/>
      <w:numFmt w:val="upperLetter"/>
      <w:lvlText w:val="%1."/>
      <w:lvlJc w:val="left"/>
      <w:pPr>
        <w:tabs>
          <w:tab w:val="num" w:pos="720"/>
        </w:tabs>
        <w:ind w:left="720" w:hanging="360"/>
      </w:pPr>
      <w:rPr>
        <w:rFonts w:hint="default"/>
      </w:rPr>
    </w:lvl>
  </w:abstractNum>
  <w:abstractNum w:abstractNumId="6" w15:restartNumberingAfterBreak="0">
    <w:nsid w:val="26F71753"/>
    <w:multiLevelType w:val="singleLevel"/>
    <w:tmpl w:val="272892E8"/>
    <w:lvl w:ilvl="0">
      <w:start w:val="1"/>
      <w:numFmt w:val="upperLetter"/>
      <w:lvlText w:val="%1."/>
      <w:lvlJc w:val="left"/>
      <w:pPr>
        <w:tabs>
          <w:tab w:val="num" w:pos="1080"/>
        </w:tabs>
        <w:ind w:left="1080" w:hanging="360"/>
      </w:pPr>
      <w:rPr>
        <w:rFonts w:hint="default"/>
      </w:rPr>
    </w:lvl>
  </w:abstractNum>
  <w:abstractNum w:abstractNumId="7" w15:restartNumberingAfterBreak="0">
    <w:nsid w:val="2B2D24D0"/>
    <w:multiLevelType w:val="singleLevel"/>
    <w:tmpl w:val="086C5ABA"/>
    <w:lvl w:ilvl="0">
      <w:start w:val="2"/>
      <w:numFmt w:val="decimal"/>
      <w:lvlText w:val="%1)"/>
      <w:lvlJc w:val="left"/>
      <w:pPr>
        <w:tabs>
          <w:tab w:val="num" w:pos="1800"/>
        </w:tabs>
        <w:ind w:left="1800" w:hanging="360"/>
      </w:pPr>
      <w:rPr>
        <w:rFonts w:hint="default"/>
      </w:rPr>
    </w:lvl>
  </w:abstractNum>
  <w:abstractNum w:abstractNumId="8" w15:restartNumberingAfterBreak="0">
    <w:nsid w:val="2BF52417"/>
    <w:multiLevelType w:val="hybridMultilevel"/>
    <w:tmpl w:val="82ACA3B4"/>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09668D"/>
    <w:multiLevelType w:val="singleLevel"/>
    <w:tmpl w:val="E602935C"/>
    <w:lvl w:ilvl="0">
      <w:start w:val="1"/>
      <w:numFmt w:val="decimal"/>
      <w:lvlText w:val="%1."/>
      <w:lvlJc w:val="left"/>
      <w:pPr>
        <w:tabs>
          <w:tab w:val="num" w:pos="1080"/>
        </w:tabs>
        <w:ind w:left="1080" w:hanging="360"/>
      </w:pPr>
      <w:rPr>
        <w:rFonts w:hint="default"/>
      </w:rPr>
    </w:lvl>
  </w:abstractNum>
  <w:abstractNum w:abstractNumId="10" w15:restartNumberingAfterBreak="0">
    <w:nsid w:val="355B2E4C"/>
    <w:multiLevelType w:val="singleLevel"/>
    <w:tmpl w:val="ACBC5710"/>
    <w:lvl w:ilvl="0">
      <w:start w:val="1"/>
      <w:numFmt w:val="lowerLetter"/>
      <w:lvlText w:val="%1)"/>
      <w:lvlJc w:val="left"/>
      <w:pPr>
        <w:tabs>
          <w:tab w:val="num" w:pos="1440"/>
        </w:tabs>
        <w:ind w:left="1440" w:hanging="360"/>
      </w:pPr>
      <w:rPr>
        <w:rFonts w:hint="default"/>
        <w:sz w:val="24"/>
      </w:rPr>
    </w:lvl>
  </w:abstractNum>
  <w:abstractNum w:abstractNumId="11" w15:restartNumberingAfterBreak="0">
    <w:nsid w:val="36812877"/>
    <w:multiLevelType w:val="hybridMultilevel"/>
    <w:tmpl w:val="43FED654"/>
    <w:lvl w:ilvl="0" w:tplc="FFFFFFFF">
      <w:start w:val="2"/>
      <w:numFmt w:val="upperRoman"/>
      <w:pStyle w:val="Heading2"/>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DBEEB4D0">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FAE259F"/>
    <w:multiLevelType w:val="singleLevel"/>
    <w:tmpl w:val="272892E8"/>
    <w:lvl w:ilvl="0">
      <w:start w:val="1"/>
      <w:numFmt w:val="upperLetter"/>
      <w:lvlText w:val="%1."/>
      <w:lvlJc w:val="left"/>
      <w:pPr>
        <w:tabs>
          <w:tab w:val="num" w:pos="2520"/>
        </w:tabs>
        <w:ind w:left="2520" w:hanging="360"/>
      </w:pPr>
      <w:rPr>
        <w:rFonts w:hint="default"/>
      </w:rPr>
    </w:lvl>
  </w:abstractNum>
  <w:abstractNum w:abstractNumId="13" w15:restartNumberingAfterBreak="0">
    <w:nsid w:val="447D409F"/>
    <w:multiLevelType w:val="hybridMultilevel"/>
    <w:tmpl w:val="CD56EC7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A65CA6"/>
    <w:multiLevelType w:val="multilevel"/>
    <w:tmpl w:val="243C692A"/>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5864655"/>
    <w:multiLevelType w:val="singleLevel"/>
    <w:tmpl w:val="D39ED86C"/>
    <w:lvl w:ilvl="0">
      <w:start w:val="1"/>
      <w:numFmt w:val="upperLetter"/>
      <w:lvlText w:val="%1."/>
      <w:lvlJc w:val="left"/>
      <w:pPr>
        <w:tabs>
          <w:tab w:val="num" w:pos="720"/>
        </w:tabs>
        <w:ind w:left="720" w:hanging="360"/>
      </w:pPr>
      <w:rPr>
        <w:rFonts w:hint="default"/>
      </w:rPr>
    </w:lvl>
  </w:abstractNum>
  <w:abstractNum w:abstractNumId="16" w15:restartNumberingAfterBreak="0">
    <w:nsid w:val="57842883"/>
    <w:multiLevelType w:val="hybridMultilevel"/>
    <w:tmpl w:val="D160D934"/>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6A1A2F"/>
    <w:multiLevelType w:val="singleLevel"/>
    <w:tmpl w:val="738ADEC8"/>
    <w:lvl w:ilvl="0">
      <w:start w:val="1"/>
      <w:numFmt w:val="lowerLetter"/>
      <w:lvlText w:val="%1."/>
      <w:lvlJc w:val="left"/>
      <w:pPr>
        <w:tabs>
          <w:tab w:val="num" w:pos="1800"/>
        </w:tabs>
        <w:ind w:left="1800" w:hanging="360"/>
      </w:pPr>
      <w:rPr>
        <w:rFonts w:hint="default"/>
      </w:rPr>
    </w:lvl>
  </w:abstractNum>
  <w:abstractNum w:abstractNumId="18" w15:restartNumberingAfterBreak="0">
    <w:nsid w:val="6D983D8D"/>
    <w:multiLevelType w:val="singleLevel"/>
    <w:tmpl w:val="9BF0C8CC"/>
    <w:lvl w:ilvl="0">
      <w:start w:val="1"/>
      <w:numFmt w:val="upperLetter"/>
      <w:lvlText w:val="%1."/>
      <w:legacy w:legacy="1" w:legacySpace="0" w:legacyIndent="360"/>
      <w:lvlJc w:val="left"/>
      <w:pPr>
        <w:ind w:left="1080" w:hanging="360"/>
      </w:pPr>
      <w:rPr>
        <w:rFonts w:ascii="Times New Roman" w:eastAsia="Times New Roman" w:hAnsi="Times New Roman" w:cs="Times New Roman"/>
        <w:b w:val="0"/>
        <w:i w:val="0"/>
        <w:sz w:val="24"/>
        <w:u w:val="none"/>
      </w:rPr>
    </w:lvl>
  </w:abstractNum>
  <w:abstractNum w:abstractNumId="19" w15:restartNumberingAfterBreak="0">
    <w:nsid w:val="6DEE0D43"/>
    <w:multiLevelType w:val="singleLevel"/>
    <w:tmpl w:val="F26A67DE"/>
    <w:lvl w:ilvl="0">
      <w:start w:val="1"/>
      <w:numFmt w:val="decimal"/>
      <w:lvlText w:val="%1)"/>
      <w:lvlJc w:val="left"/>
      <w:pPr>
        <w:tabs>
          <w:tab w:val="num" w:pos="1800"/>
        </w:tabs>
        <w:ind w:left="1800" w:hanging="360"/>
      </w:pPr>
      <w:rPr>
        <w:rFonts w:hint="default"/>
      </w:rPr>
    </w:lvl>
  </w:abstractNum>
  <w:abstractNum w:abstractNumId="20" w15:restartNumberingAfterBreak="0">
    <w:nsid w:val="7329354A"/>
    <w:multiLevelType w:val="singleLevel"/>
    <w:tmpl w:val="1996E1B6"/>
    <w:lvl w:ilvl="0">
      <w:start w:val="1"/>
      <w:numFmt w:val="lowerLetter"/>
      <w:lvlText w:val="%1)"/>
      <w:lvlJc w:val="left"/>
      <w:pPr>
        <w:tabs>
          <w:tab w:val="num" w:pos="2160"/>
        </w:tabs>
        <w:ind w:left="2160" w:hanging="360"/>
      </w:pPr>
      <w:rPr>
        <w:rFonts w:hint="default"/>
      </w:rPr>
    </w:lvl>
  </w:abstractNum>
  <w:abstractNum w:abstractNumId="21" w15:restartNumberingAfterBreak="0">
    <w:nsid w:val="7BE26461"/>
    <w:multiLevelType w:val="hybridMultilevel"/>
    <w:tmpl w:val="6E12366E"/>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7E4018"/>
    <w:multiLevelType w:val="hybridMultilevel"/>
    <w:tmpl w:val="31E69DC8"/>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A64EC6"/>
    <w:multiLevelType w:val="hybridMultilevel"/>
    <w:tmpl w:val="9B6C215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8"/>
  </w:num>
  <w:num w:numId="4">
    <w:abstractNumId w:val="2"/>
    <w:lvlOverride w:ilvl="0">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lvlOverride>
  </w:num>
  <w:num w:numId="5">
    <w:abstractNumId w:val="9"/>
  </w:num>
  <w:num w:numId="6">
    <w:abstractNumId w:val="3"/>
  </w:num>
  <w:num w:numId="7">
    <w:abstractNumId w:val="1"/>
  </w:num>
  <w:num w:numId="8">
    <w:abstractNumId w:val="17"/>
  </w:num>
  <w:num w:numId="9">
    <w:abstractNumId w:val="11"/>
  </w:num>
  <w:num w:numId="10">
    <w:abstractNumId w:val="5"/>
  </w:num>
  <w:num w:numId="11">
    <w:abstractNumId w:val="15"/>
  </w:num>
  <w:num w:numId="12">
    <w:abstractNumId w:val="10"/>
  </w:num>
  <w:num w:numId="13">
    <w:abstractNumId w:val="7"/>
  </w:num>
  <w:num w:numId="14">
    <w:abstractNumId w:val="11"/>
    <w:lvlOverride w:ilvl="0">
      <w:startOverride w:val="2"/>
    </w:lvlOverride>
    <w:lvlOverride w:ilvl="1">
      <w:startOverride w:val="1"/>
    </w:lvlOverride>
    <w:lvlOverride w:ilvl="2">
      <w:startOverride w:val="1"/>
    </w:lvlOverride>
    <w:lvlOverride w:ilvl="3">
      <w:startOverride w:val="2"/>
    </w:lvlOverride>
  </w:num>
  <w:num w:numId="15">
    <w:abstractNumId w:val="0"/>
  </w:num>
  <w:num w:numId="16">
    <w:abstractNumId w:val="19"/>
  </w:num>
  <w:num w:numId="17">
    <w:abstractNumId w:val="4"/>
  </w:num>
  <w:num w:numId="18">
    <w:abstractNumId w:val="20"/>
  </w:num>
  <w:num w:numId="19">
    <w:abstractNumId w:val="23"/>
  </w:num>
  <w:num w:numId="20">
    <w:abstractNumId w:val="21"/>
  </w:num>
  <w:num w:numId="21">
    <w:abstractNumId w:val="13"/>
  </w:num>
  <w:num w:numId="22">
    <w:abstractNumId w:val="8"/>
  </w:num>
  <w:num w:numId="23">
    <w:abstractNumId w:val="16"/>
  </w:num>
  <w:num w:numId="24">
    <w:abstractNumId w:val="22"/>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B5"/>
    <w:rsid w:val="00003AC9"/>
    <w:rsid w:val="000B1CBF"/>
    <w:rsid w:val="003630AA"/>
    <w:rsid w:val="003A0567"/>
    <w:rsid w:val="0053013E"/>
    <w:rsid w:val="00640053"/>
    <w:rsid w:val="00972A34"/>
    <w:rsid w:val="009C78B5"/>
    <w:rsid w:val="00A87EFB"/>
    <w:rsid w:val="00DF38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1248E"/>
  <w15:chartTrackingRefBased/>
  <w15:docId w15:val="{3B8C645F-A4A4-4B56-B7FF-4154B2DC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1080"/>
        <w:tab w:val="left" w:pos="1440"/>
        <w:tab w:val="left" w:pos="1800"/>
        <w:tab w:val="left" w:pos="2160"/>
        <w:tab w:val="left" w:pos="2520"/>
        <w:tab w:val="left" w:pos="2880"/>
      </w:tabs>
      <w:ind w:left="720"/>
      <w:jc w:val="center"/>
      <w:outlineLvl w:val="0"/>
    </w:pPr>
    <w:rPr>
      <w:b/>
      <w:bCs/>
      <w:sz w:val="24"/>
    </w:rPr>
  </w:style>
  <w:style w:type="paragraph" w:styleId="Heading2">
    <w:name w:val="heading 2"/>
    <w:basedOn w:val="Normal"/>
    <w:next w:val="Normal"/>
    <w:qFormat/>
    <w:pPr>
      <w:keepNext/>
      <w:numPr>
        <w:numId w:val="9"/>
      </w:numPr>
      <w:tabs>
        <w:tab w:val="clear" w:pos="1080"/>
        <w:tab w:val="left" w:pos="-1170"/>
        <w:tab w:val="left" w:pos="-720"/>
        <w:tab w:val="left" w:pos="-630"/>
        <w:tab w:val="left" w:pos="-360"/>
        <w:tab w:val="num" w:pos="-270"/>
      </w:tabs>
      <w:ind w:left="720"/>
      <w:outlineLvl w:val="1"/>
    </w:pPr>
    <w:rPr>
      <w:sz w:val="24"/>
    </w:rPr>
  </w:style>
  <w:style w:type="paragraph" w:styleId="Heading3">
    <w:name w:val="heading 3"/>
    <w:basedOn w:val="Normal"/>
    <w:next w:val="Normal"/>
    <w:qFormat/>
    <w:pPr>
      <w:keepNext/>
      <w:numPr>
        <w:ilvl w:val="12"/>
      </w:numPr>
      <w:tabs>
        <w:tab w:val="left" w:pos="360"/>
        <w:tab w:val="left" w:pos="1080"/>
        <w:tab w:val="left" w:pos="1440"/>
        <w:tab w:val="left" w:pos="1800"/>
        <w:tab w:val="left" w:pos="2160"/>
        <w:tab w:val="left" w:pos="2520"/>
        <w:tab w:val="left" w:pos="2880"/>
      </w:tabs>
      <w:ind w:left="360" w:hanging="360"/>
      <w:outlineLvl w:val="2"/>
    </w:pPr>
    <w:rPr>
      <w:sz w:val="24"/>
    </w:rPr>
  </w:style>
  <w:style w:type="paragraph" w:styleId="Heading4">
    <w:name w:val="heading 4"/>
    <w:basedOn w:val="Normal"/>
    <w:next w:val="Normal"/>
    <w:qFormat/>
    <w:pPr>
      <w:keepNext/>
      <w:tabs>
        <w:tab w:val="left" w:pos="360"/>
        <w:tab w:val="left" w:pos="720"/>
        <w:tab w:val="left" w:pos="1440"/>
        <w:tab w:val="left" w:pos="1800"/>
        <w:tab w:val="left" w:pos="2160"/>
        <w:tab w:val="left" w:pos="2520"/>
        <w:tab w:val="left" w:pos="2880"/>
      </w:tabs>
      <w:ind w:left="720" w:hanging="360"/>
      <w:outlineLvl w:val="3"/>
    </w:pPr>
    <w:rPr>
      <w:sz w:val="24"/>
    </w:rPr>
  </w:style>
  <w:style w:type="paragraph" w:styleId="Heading5">
    <w:name w:val="heading 5"/>
    <w:basedOn w:val="Normal"/>
    <w:next w:val="Normal"/>
    <w:qFormat/>
    <w:pPr>
      <w:keepNext/>
      <w:tabs>
        <w:tab w:val="left" w:pos="720"/>
        <w:tab w:val="left" w:pos="2160"/>
        <w:tab w:val="left" w:pos="2520"/>
        <w:tab w:val="left" w:pos="2880"/>
      </w:tabs>
      <w:ind w:firstLine="360"/>
      <w:outlineLvl w:val="4"/>
    </w:pPr>
    <w:rPr>
      <w:sz w:val="24"/>
    </w:rPr>
  </w:style>
  <w:style w:type="paragraph" w:styleId="Heading6">
    <w:name w:val="heading 6"/>
    <w:basedOn w:val="Normal"/>
    <w:next w:val="Normal"/>
    <w:qFormat/>
    <w:pPr>
      <w:keepNext/>
      <w:numPr>
        <w:numId w:val="25"/>
      </w:numPr>
      <w:tabs>
        <w:tab w:val="left" w:pos="360"/>
        <w:tab w:val="left" w:pos="720"/>
        <w:tab w:val="left" w:pos="1080"/>
        <w:tab w:val="left" w:pos="1440"/>
        <w:tab w:val="left" w:pos="1800"/>
        <w:tab w:val="left" w:pos="2160"/>
        <w:tab w:val="left" w:pos="2520"/>
        <w:tab w:val="left" w:pos="288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360"/>
        <w:tab w:val="left" w:pos="720"/>
        <w:tab w:val="left" w:pos="1080"/>
        <w:tab w:val="left" w:pos="1440"/>
        <w:tab w:val="left" w:pos="1800"/>
        <w:tab w:val="left" w:pos="2160"/>
        <w:tab w:val="left" w:pos="2520"/>
        <w:tab w:val="left" w:pos="2880"/>
      </w:tabs>
      <w:ind w:left="1080"/>
    </w:pPr>
    <w:rPr>
      <w:sz w:val="24"/>
    </w:rPr>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s>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numPr>
        <w:ilvl w:val="12"/>
      </w:numPr>
      <w:tabs>
        <w:tab w:val="left" w:pos="360"/>
        <w:tab w:val="left" w:pos="720"/>
        <w:tab w:val="left" w:pos="1440"/>
        <w:tab w:val="left" w:pos="1800"/>
        <w:tab w:val="left" w:pos="2160"/>
        <w:tab w:val="left" w:pos="2520"/>
        <w:tab w:val="left" w:pos="2880"/>
      </w:tabs>
      <w:ind w:left="720"/>
    </w:pPr>
    <w:rPr>
      <w:sz w:val="24"/>
    </w:rPr>
  </w:style>
  <w:style w:type="paragraph" w:styleId="BodyTextIndent3">
    <w:name w:val="Body Text Indent 3"/>
    <w:basedOn w:val="Normal"/>
    <w:pPr>
      <w:tabs>
        <w:tab w:val="left" w:pos="360"/>
        <w:tab w:val="left" w:pos="720"/>
        <w:tab w:val="left" w:pos="1080"/>
        <w:tab w:val="left" w:pos="1440"/>
        <w:tab w:val="left" w:pos="1800"/>
        <w:tab w:val="left" w:pos="2160"/>
        <w:tab w:val="left" w:pos="2520"/>
        <w:tab w:val="left" w:pos="2880"/>
      </w:tabs>
      <w:ind w:left="108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APPENDIX B-TREATMENT</vt:lpstr>
    </vt:vector>
  </TitlesOfParts>
  <Company>UCDMC</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B-TREATMENT</dc:title>
  <dc:subject/>
  <dc:creator>Psychiatry</dc:creator>
  <cp:keywords/>
  <cp:lastModifiedBy>Charles Scott</cp:lastModifiedBy>
  <cp:revision>2</cp:revision>
  <cp:lastPrinted>2001-07-28T01:29:00Z</cp:lastPrinted>
  <dcterms:created xsi:type="dcterms:W3CDTF">2019-02-19T17:08:00Z</dcterms:created>
  <dcterms:modified xsi:type="dcterms:W3CDTF">2019-02-19T17:08:00Z</dcterms:modified>
</cp:coreProperties>
</file>